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Look w:val="01E0" w:firstRow="1" w:lastRow="1" w:firstColumn="1" w:lastColumn="1" w:noHBand="0" w:noVBand="0"/>
      </w:tblPr>
      <w:tblGrid>
        <w:gridCol w:w="2943"/>
        <w:gridCol w:w="6412"/>
      </w:tblGrid>
      <w:tr w:rsidR="00CF25EF" w:rsidRPr="00CF25EF" w14:paraId="52889E51" w14:textId="77777777" w:rsidTr="00770516">
        <w:trPr>
          <w:jc w:val="center"/>
        </w:trPr>
        <w:tc>
          <w:tcPr>
            <w:tcW w:w="1573" w:type="pct"/>
          </w:tcPr>
          <w:p w14:paraId="61C2EBD8" w14:textId="77777777" w:rsidR="0020507B" w:rsidRPr="00CF25EF" w:rsidRDefault="0020507B" w:rsidP="00341C4E">
            <w:pPr>
              <w:snapToGrid w:val="0"/>
              <w:spacing w:after="0" w:line="240" w:lineRule="auto"/>
              <w:jc w:val="center"/>
              <w:rPr>
                <w:rFonts w:ascii="Times New Roman" w:hAnsi="Times New Roman"/>
                <w:b/>
                <w:sz w:val="28"/>
                <w:szCs w:val="28"/>
                <w:lang w:val="en-US" w:eastAsia="vi-VN"/>
              </w:rPr>
            </w:pPr>
            <w:r w:rsidRPr="00CF25EF">
              <w:rPr>
                <w:rFonts w:ascii="Times New Roman" w:hAnsi="Times New Roman"/>
                <w:b/>
                <w:sz w:val="28"/>
                <w:szCs w:val="28"/>
                <w:lang w:val="en-US" w:eastAsia="vi-VN"/>
              </w:rPr>
              <w:t xml:space="preserve">BỘ </w:t>
            </w:r>
            <w:r w:rsidR="00FD5BAE" w:rsidRPr="00CF25EF">
              <w:rPr>
                <w:rFonts w:ascii="Times New Roman" w:hAnsi="Times New Roman"/>
                <w:b/>
                <w:sz w:val="28"/>
                <w:szCs w:val="28"/>
                <w:lang w:val="en-US" w:eastAsia="vi-VN"/>
              </w:rPr>
              <w:t>CÔNG THƯƠNG</w:t>
            </w:r>
          </w:p>
          <w:p w14:paraId="0DDEBA27" w14:textId="77777777" w:rsidR="00735E4D" w:rsidRPr="00CF25EF" w:rsidRDefault="00CF25EF" w:rsidP="00341C4E">
            <w:pPr>
              <w:snapToGrid w:val="0"/>
              <w:spacing w:after="0" w:line="240" w:lineRule="auto"/>
              <w:rPr>
                <w:rFonts w:ascii="Times New Roman" w:hAnsi="Times New Roman"/>
                <w:sz w:val="28"/>
                <w:szCs w:val="28"/>
                <w:lang w:val="en-US" w:eastAsia="vi-VN"/>
              </w:rPr>
            </w:pPr>
            <w:r w:rsidRPr="00CF25EF">
              <w:rPr>
                <w:noProof/>
              </w:rPr>
              <w:pict w14:anchorId="2B9B3A6D">
                <v:shapetype id="_x0000_t32" coordsize="21600,21600" o:spt="32" o:oned="t" path="m,l21600,21600e" filled="f">
                  <v:path arrowok="t" fillok="f" o:connecttype="none"/>
                  <o:lock v:ext="edit" shapetype="t"/>
                </v:shapetype>
                <v:shape id="AutoShape 3" o:spid="_x0000_s1028" type="#_x0000_t32" style="position:absolute;margin-left:38.55pt;margin-top:1.55pt;width:52.45pt;height:0;z-index:25165670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"/>
              </w:pict>
            </w:r>
          </w:p>
          <w:p w14:paraId="3498273C" w14:textId="77777777" w:rsidR="00111058" w:rsidRPr="00CF25EF" w:rsidRDefault="00111058" w:rsidP="00341C4E">
            <w:pPr>
              <w:snapToGrid w:val="0"/>
              <w:spacing w:after="0" w:line="240" w:lineRule="auto"/>
              <w:rPr>
                <w:rFonts w:ascii="Times New Roman" w:hAnsi="Times New Roman"/>
                <w:sz w:val="28"/>
                <w:szCs w:val="28"/>
                <w:lang w:val="en-US" w:eastAsia="vi-VN"/>
              </w:rPr>
            </w:pPr>
          </w:p>
          <w:p w14:paraId="4C26040F" w14:textId="09C94DF3" w:rsidR="0020507B" w:rsidRPr="00CF25EF" w:rsidRDefault="00735E4D" w:rsidP="00341C4E">
            <w:pPr>
              <w:snapToGrid w:val="0"/>
              <w:spacing w:after="0" w:line="240" w:lineRule="auto"/>
              <w:jc w:val="center"/>
              <w:rPr>
                <w:rFonts w:ascii="Times New Roman" w:hAnsi="Times New Roman"/>
                <w:sz w:val="26"/>
                <w:szCs w:val="26"/>
                <w:lang w:val="en-US" w:eastAsia="vi-VN"/>
              </w:rPr>
            </w:pPr>
            <w:r w:rsidRPr="00CF25EF">
              <w:rPr>
                <w:rFonts w:ascii="Times New Roman" w:hAnsi="Times New Roman"/>
                <w:sz w:val="26"/>
                <w:szCs w:val="26"/>
                <w:lang w:val="en-US" w:eastAsia="vi-VN"/>
              </w:rPr>
              <w:t>Số</w:t>
            </w:r>
            <w:r w:rsidR="00CA250F" w:rsidRPr="00CF25EF">
              <w:rPr>
                <w:rFonts w:ascii="Times New Roman" w:hAnsi="Times New Roman"/>
                <w:sz w:val="26"/>
                <w:szCs w:val="26"/>
                <w:lang w:val="en-US" w:eastAsia="vi-VN"/>
              </w:rPr>
              <w:t xml:space="preserve">: </w:t>
            </w:r>
            <w:r w:rsidR="00FD5BAE" w:rsidRPr="00CF25EF">
              <w:rPr>
                <w:rFonts w:ascii="Times New Roman" w:hAnsi="Times New Roman"/>
                <w:sz w:val="26"/>
                <w:szCs w:val="26"/>
                <w:lang w:val="en-US" w:eastAsia="vi-VN"/>
              </w:rPr>
              <w:t xml:space="preserve">  </w:t>
            </w:r>
            <w:r w:rsidR="00CF25EF" w:rsidRPr="00CF25EF">
              <w:rPr>
                <w:rFonts w:ascii="Times New Roman" w:hAnsi="Times New Roman"/>
                <w:sz w:val="26"/>
                <w:szCs w:val="26"/>
                <w:lang w:val="en-US" w:eastAsia="vi-VN"/>
              </w:rPr>
              <w:t>81A</w:t>
            </w:r>
            <w:r w:rsidR="00FD5BAE" w:rsidRPr="00CF25EF">
              <w:rPr>
                <w:rFonts w:ascii="Times New Roman" w:hAnsi="Times New Roman"/>
                <w:sz w:val="26"/>
                <w:szCs w:val="26"/>
                <w:lang w:val="en-US" w:eastAsia="vi-VN"/>
              </w:rPr>
              <w:t xml:space="preserve">     /BC-BCT</w:t>
            </w:r>
          </w:p>
          <w:p w14:paraId="6976966D" w14:textId="77777777" w:rsidR="000B69F4" w:rsidRPr="00CF25EF" w:rsidRDefault="000B69F4" w:rsidP="00341C4E">
            <w:pPr>
              <w:snapToGrid w:val="0"/>
              <w:spacing w:after="0" w:line="240" w:lineRule="auto"/>
              <w:jc w:val="center"/>
              <w:rPr>
                <w:rFonts w:ascii="Times New Roman" w:hAnsi="Times New Roman"/>
                <w:sz w:val="26"/>
                <w:szCs w:val="26"/>
                <w:lang w:val="en-US" w:eastAsia="vi-VN"/>
              </w:rPr>
            </w:pPr>
          </w:p>
          <w:p w14:paraId="0575D1C8" w14:textId="23C0D6E7" w:rsidR="0020507B" w:rsidRPr="00CF25EF" w:rsidRDefault="0020507B" w:rsidP="001C1809">
            <w:pPr>
              <w:snapToGrid w:val="0"/>
              <w:spacing w:after="0" w:line="240" w:lineRule="auto"/>
              <w:jc w:val="center"/>
              <w:rPr>
                <w:rFonts w:ascii="Times New Roman" w:hAnsi="Times New Roman"/>
                <w:sz w:val="26"/>
                <w:szCs w:val="26"/>
                <w:lang w:val="en-US" w:eastAsia="vi-VN"/>
              </w:rPr>
            </w:pPr>
          </w:p>
        </w:tc>
        <w:tc>
          <w:tcPr>
            <w:tcW w:w="3427" w:type="pct"/>
          </w:tcPr>
          <w:p w14:paraId="13FD94A4" w14:textId="77777777" w:rsidR="0020507B" w:rsidRPr="00CF25EF" w:rsidRDefault="0020507B" w:rsidP="00111058">
            <w:pPr>
              <w:snapToGrid w:val="0"/>
              <w:spacing w:after="0" w:line="240" w:lineRule="auto"/>
              <w:ind w:left="230"/>
              <w:jc w:val="center"/>
              <w:rPr>
                <w:rFonts w:ascii="Times New Roman" w:hAnsi="Times New Roman"/>
                <w:b/>
                <w:sz w:val="28"/>
                <w:szCs w:val="28"/>
                <w:lang w:eastAsia="vi-VN"/>
              </w:rPr>
            </w:pPr>
            <w:r w:rsidRPr="00CF25EF">
              <w:rPr>
                <w:rFonts w:ascii="Times New Roman" w:hAnsi="Times New Roman"/>
                <w:b/>
                <w:sz w:val="28"/>
                <w:szCs w:val="28"/>
                <w:lang w:eastAsia="vi-VN"/>
              </w:rPr>
              <w:t>CỘNG HOÀ XÃ HỘI CHỦ NGHĨA VIỆT NAM</w:t>
            </w:r>
          </w:p>
          <w:p w14:paraId="023C06C9" w14:textId="77777777" w:rsidR="0020507B" w:rsidRPr="00CF25EF" w:rsidRDefault="0020507B" w:rsidP="008407FD">
            <w:pPr>
              <w:snapToGrid w:val="0"/>
              <w:spacing w:after="0" w:line="240" w:lineRule="auto"/>
              <w:jc w:val="center"/>
              <w:rPr>
                <w:rFonts w:ascii="Times New Roman" w:hAnsi="Times New Roman"/>
                <w:b/>
                <w:sz w:val="28"/>
                <w:szCs w:val="28"/>
                <w:lang w:eastAsia="vi-VN"/>
              </w:rPr>
            </w:pPr>
            <w:r w:rsidRPr="00CF25EF">
              <w:rPr>
                <w:rFonts w:ascii="Times New Roman" w:hAnsi="Times New Roman"/>
                <w:b/>
                <w:sz w:val="28"/>
                <w:szCs w:val="28"/>
                <w:lang w:eastAsia="vi-VN"/>
              </w:rPr>
              <w:t>Độc lập - Tự do - Hạnh phúc</w:t>
            </w:r>
          </w:p>
          <w:p w14:paraId="53DD1121" w14:textId="77777777" w:rsidR="0020507B" w:rsidRPr="00CF25EF" w:rsidRDefault="00CF25EF" w:rsidP="00341C4E">
            <w:pPr>
              <w:tabs>
                <w:tab w:val="left" w:pos="1233"/>
              </w:tabs>
              <w:snapToGrid w:val="0"/>
              <w:spacing w:after="0" w:line="240" w:lineRule="auto"/>
              <w:jc w:val="center"/>
              <w:rPr>
                <w:rFonts w:ascii="Times New Roman" w:hAnsi="Times New Roman"/>
                <w:sz w:val="28"/>
                <w:szCs w:val="28"/>
                <w:lang w:eastAsia="vi-VN"/>
              </w:rPr>
            </w:pPr>
            <w:r w:rsidRPr="00CF25EF">
              <w:rPr>
                <w:noProof/>
              </w:rPr>
              <w:pict w14:anchorId="20ADB507">
                <v:line id="Line 2" o:spid="_x0000_s1027" style="position:absolute;left:0;text-align:left;z-index:251657728;visibility:visible;mso-wrap-distance-top:-3e-5mm;mso-wrap-distance-bottom:-3e-5mm" from="71pt,2.05pt" to="241.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vZk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"/>
              </w:pict>
            </w:r>
          </w:p>
          <w:p w14:paraId="62E6FD19" w14:textId="5DF523EB" w:rsidR="0020507B" w:rsidRPr="00CF25EF" w:rsidRDefault="0020507B" w:rsidP="00CF25EF">
            <w:pPr>
              <w:tabs>
                <w:tab w:val="left" w:pos="1233"/>
              </w:tabs>
              <w:snapToGrid w:val="0"/>
              <w:spacing w:after="0" w:line="240" w:lineRule="auto"/>
              <w:jc w:val="center"/>
              <w:rPr>
                <w:rFonts w:ascii="Times New Roman" w:hAnsi="Times New Roman"/>
                <w:i/>
                <w:sz w:val="28"/>
                <w:szCs w:val="28"/>
                <w:lang w:eastAsia="vi-VN"/>
              </w:rPr>
            </w:pPr>
            <w:r w:rsidRPr="00CF25EF">
              <w:rPr>
                <w:rFonts w:ascii="Times New Roman" w:hAnsi="Times New Roman"/>
                <w:i/>
                <w:sz w:val="28"/>
                <w:szCs w:val="28"/>
                <w:lang w:eastAsia="vi-VN"/>
              </w:rPr>
              <w:t xml:space="preserve">  Hà Nộ</w:t>
            </w:r>
            <w:r w:rsidR="00CC649A" w:rsidRPr="00CF25EF">
              <w:rPr>
                <w:rFonts w:ascii="Times New Roman" w:hAnsi="Times New Roman"/>
                <w:i/>
                <w:sz w:val="28"/>
                <w:szCs w:val="28"/>
                <w:lang w:eastAsia="vi-VN"/>
              </w:rPr>
              <w:t>i, ngày</w:t>
            </w:r>
            <w:r w:rsidR="00136435" w:rsidRPr="00CF25EF">
              <w:rPr>
                <w:rFonts w:ascii="Times New Roman" w:hAnsi="Times New Roman"/>
                <w:i/>
                <w:sz w:val="28"/>
                <w:szCs w:val="28"/>
                <w:lang w:eastAsia="vi-VN"/>
              </w:rPr>
              <w:t xml:space="preserve"> </w:t>
            </w:r>
            <w:r w:rsidR="00FD5BAE" w:rsidRPr="00CF25EF">
              <w:rPr>
                <w:rFonts w:ascii="Times New Roman" w:hAnsi="Times New Roman"/>
                <w:i/>
                <w:sz w:val="28"/>
                <w:szCs w:val="28"/>
                <w:lang w:eastAsia="vi-VN"/>
              </w:rPr>
              <w:t xml:space="preserve">   </w:t>
            </w:r>
            <w:r w:rsidR="00CF25EF" w:rsidRPr="00CF25EF">
              <w:rPr>
                <w:rFonts w:ascii="Times New Roman" w:hAnsi="Times New Roman"/>
                <w:i/>
                <w:sz w:val="28"/>
                <w:szCs w:val="28"/>
                <w:lang w:val="en-US" w:eastAsia="vi-VN"/>
              </w:rPr>
              <w:t>04</w:t>
            </w:r>
            <w:r w:rsidR="00FD5BAE" w:rsidRPr="00CF25EF">
              <w:rPr>
                <w:rFonts w:ascii="Times New Roman" w:hAnsi="Times New Roman"/>
                <w:i/>
                <w:sz w:val="28"/>
                <w:szCs w:val="28"/>
                <w:lang w:eastAsia="vi-VN"/>
              </w:rPr>
              <w:t xml:space="preserve">    </w:t>
            </w:r>
            <w:r w:rsidR="00136435" w:rsidRPr="00CF25EF">
              <w:rPr>
                <w:rFonts w:ascii="Times New Roman" w:hAnsi="Times New Roman"/>
                <w:i/>
                <w:sz w:val="28"/>
                <w:szCs w:val="28"/>
                <w:lang w:eastAsia="vi-VN"/>
              </w:rPr>
              <w:t xml:space="preserve"> </w:t>
            </w:r>
            <w:r w:rsidRPr="00CF25EF">
              <w:rPr>
                <w:rFonts w:ascii="Times New Roman" w:hAnsi="Times New Roman"/>
                <w:i/>
                <w:sz w:val="28"/>
                <w:szCs w:val="28"/>
                <w:lang w:eastAsia="vi-VN"/>
              </w:rPr>
              <w:t>tháng</w:t>
            </w:r>
            <w:r w:rsidR="00136435" w:rsidRPr="00CF25EF">
              <w:rPr>
                <w:rFonts w:ascii="Times New Roman" w:hAnsi="Times New Roman"/>
                <w:i/>
                <w:sz w:val="28"/>
                <w:szCs w:val="28"/>
                <w:lang w:eastAsia="vi-VN"/>
              </w:rPr>
              <w:t xml:space="preserve"> </w:t>
            </w:r>
            <w:r w:rsidR="00FD5BAE" w:rsidRPr="00CF25EF">
              <w:rPr>
                <w:rFonts w:ascii="Times New Roman" w:hAnsi="Times New Roman"/>
                <w:i/>
                <w:sz w:val="28"/>
                <w:szCs w:val="28"/>
                <w:lang w:eastAsia="vi-VN"/>
              </w:rPr>
              <w:t xml:space="preserve">  </w:t>
            </w:r>
            <w:r w:rsidR="00CF25EF" w:rsidRPr="00CF25EF">
              <w:rPr>
                <w:rFonts w:ascii="Times New Roman" w:hAnsi="Times New Roman"/>
                <w:i/>
                <w:sz w:val="28"/>
                <w:szCs w:val="28"/>
                <w:lang w:val="en-US" w:eastAsia="vi-VN"/>
              </w:rPr>
              <w:t>10</w:t>
            </w:r>
            <w:r w:rsidR="00FD5BAE" w:rsidRPr="00CF25EF">
              <w:rPr>
                <w:rFonts w:ascii="Times New Roman" w:hAnsi="Times New Roman"/>
                <w:i/>
                <w:sz w:val="28"/>
                <w:szCs w:val="28"/>
                <w:lang w:eastAsia="vi-VN"/>
              </w:rPr>
              <w:t xml:space="preserve">  </w:t>
            </w:r>
            <w:r w:rsidR="00136435" w:rsidRPr="00CF25EF">
              <w:rPr>
                <w:rFonts w:ascii="Times New Roman" w:hAnsi="Times New Roman"/>
                <w:i/>
                <w:sz w:val="28"/>
                <w:szCs w:val="28"/>
                <w:lang w:eastAsia="vi-VN"/>
              </w:rPr>
              <w:t xml:space="preserve"> </w:t>
            </w:r>
            <w:r w:rsidRPr="00CF25EF">
              <w:rPr>
                <w:rFonts w:ascii="Times New Roman" w:hAnsi="Times New Roman"/>
                <w:i/>
                <w:sz w:val="28"/>
                <w:szCs w:val="28"/>
                <w:lang w:eastAsia="vi-VN"/>
              </w:rPr>
              <w:t>năm 20</w:t>
            </w:r>
            <w:r w:rsidR="00FD5BAE" w:rsidRPr="00CF25EF">
              <w:rPr>
                <w:rFonts w:ascii="Times New Roman" w:hAnsi="Times New Roman"/>
                <w:i/>
                <w:sz w:val="28"/>
                <w:szCs w:val="28"/>
                <w:lang w:eastAsia="vi-VN"/>
              </w:rPr>
              <w:t>21</w:t>
            </w:r>
          </w:p>
        </w:tc>
      </w:tr>
    </w:tbl>
    <w:p w14:paraId="38408FBC" w14:textId="77777777" w:rsidR="0020507B" w:rsidRPr="00CF25EF" w:rsidRDefault="0020507B" w:rsidP="00341C4E">
      <w:pPr>
        <w:snapToGrid w:val="0"/>
        <w:spacing w:after="0" w:line="240" w:lineRule="auto"/>
        <w:jc w:val="center"/>
        <w:rPr>
          <w:rFonts w:ascii="Times New Roman" w:hAnsi="Times New Roman"/>
          <w:b/>
          <w:sz w:val="28"/>
          <w:szCs w:val="28"/>
          <w:lang w:val="nl-NL"/>
        </w:rPr>
      </w:pPr>
      <w:r w:rsidRPr="00CF25EF">
        <w:rPr>
          <w:rFonts w:ascii="Times New Roman" w:hAnsi="Times New Roman"/>
          <w:b/>
          <w:sz w:val="28"/>
          <w:szCs w:val="28"/>
          <w:lang w:val="nl-NL"/>
        </w:rPr>
        <w:t>BÁO CÁO</w:t>
      </w:r>
    </w:p>
    <w:p w14:paraId="1FD6E20F" w14:textId="77777777" w:rsidR="0020507B" w:rsidRPr="00CF25EF" w:rsidRDefault="0020507B" w:rsidP="00111058">
      <w:pPr>
        <w:snapToGrid w:val="0"/>
        <w:spacing w:after="0" w:line="240" w:lineRule="auto"/>
        <w:jc w:val="center"/>
        <w:rPr>
          <w:rFonts w:ascii="Times New Roman" w:hAnsi="Times New Roman"/>
          <w:b/>
          <w:sz w:val="28"/>
          <w:szCs w:val="28"/>
          <w:lang w:val="nl-NL"/>
        </w:rPr>
      </w:pPr>
      <w:r w:rsidRPr="00CF25EF">
        <w:rPr>
          <w:rFonts w:ascii="Times New Roman" w:hAnsi="Times New Roman"/>
          <w:b/>
          <w:sz w:val="28"/>
          <w:szCs w:val="28"/>
          <w:lang w:val="nl-NL"/>
        </w:rPr>
        <w:t xml:space="preserve">Tổng kết thực tiễn thi hành Luật </w:t>
      </w:r>
      <w:r w:rsidR="00FD5BAE" w:rsidRPr="00CF25EF">
        <w:rPr>
          <w:rFonts w:ascii="Times New Roman" w:hAnsi="Times New Roman"/>
          <w:b/>
          <w:sz w:val="28"/>
          <w:szCs w:val="28"/>
          <w:lang w:val="nl-NL"/>
        </w:rPr>
        <w:t>Điện lực năm 2004 giai đoạn 20</w:t>
      </w:r>
      <w:r w:rsidR="00075336" w:rsidRPr="00CF25EF">
        <w:rPr>
          <w:rFonts w:ascii="Times New Roman" w:hAnsi="Times New Roman"/>
          <w:b/>
          <w:sz w:val="28"/>
          <w:szCs w:val="28"/>
          <w:lang w:val="nl-NL"/>
        </w:rPr>
        <w:t>05</w:t>
      </w:r>
      <w:r w:rsidR="00111058" w:rsidRPr="00CF25EF">
        <w:rPr>
          <w:rFonts w:ascii="Times New Roman" w:hAnsi="Times New Roman"/>
          <w:b/>
          <w:sz w:val="28"/>
          <w:szCs w:val="28"/>
          <w:lang w:val="nl-NL"/>
        </w:rPr>
        <w:t xml:space="preserve"> </w:t>
      </w:r>
      <w:r w:rsidR="00075336" w:rsidRPr="00CF25EF">
        <w:rPr>
          <w:rFonts w:ascii="Times New Roman" w:hAnsi="Times New Roman"/>
          <w:b/>
          <w:sz w:val="28"/>
          <w:szCs w:val="28"/>
          <w:lang w:val="nl-NL"/>
        </w:rPr>
        <w:t>-</w:t>
      </w:r>
      <w:r w:rsidR="00111058" w:rsidRPr="00CF25EF">
        <w:rPr>
          <w:rFonts w:ascii="Times New Roman" w:hAnsi="Times New Roman"/>
          <w:b/>
          <w:sz w:val="28"/>
          <w:szCs w:val="28"/>
          <w:lang w:val="nl-NL"/>
        </w:rPr>
        <w:t xml:space="preserve"> </w:t>
      </w:r>
      <w:r w:rsidR="00075336" w:rsidRPr="00CF25EF">
        <w:rPr>
          <w:rFonts w:ascii="Times New Roman" w:hAnsi="Times New Roman"/>
          <w:b/>
          <w:sz w:val="28"/>
          <w:szCs w:val="28"/>
          <w:lang w:val="nl-NL"/>
        </w:rPr>
        <w:t>2020</w:t>
      </w:r>
    </w:p>
    <w:p w14:paraId="11AB2D39" w14:textId="77777777" w:rsidR="0059191E" w:rsidRPr="00CF25EF" w:rsidRDefault="00CF25EF" w:rsidP="00341C4E">
      <w:pPr>
        <w:snapToGrid w:val="0"/>
        <w:spacing w:after="0" w:line="240" w:lineRule="auto"/>
        <w:jc w:val="center"/>
        <w:rPr>
          <w:rFonts w:ascii="Times New Roman" w:hAnsi="Times New Roman"/>
          <w:sz w:val="28"/>
          <w:szCs w:val="28"/>
          <w:lang w:val="nl-NL"/>
        </w:rPr>
      </w:pPr>
      <w:r w:rsidRPr="00CF25EF">
        <w:rPr>
          <w:noProof/>
        </w:rPr>
        <w:pict w14:anchorId="6F8CE093">
          <v:shape id="AutoShape 4" o:spid="_x0000_s1026" type="#_x0000_t32" style="position:absolute;left:0;text-align:left;margin-left:158.95pt;margin-top:2.65pt;width:138.45pt;height: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6S4HQ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"/>
        </w:pict>
      </w:r>
    </w:p>
    <w:p w14:paraId="6EF29A07" w14:textId="77777777" w:rsidR="005423EA" w:rsidRPr="00CF25EF" w:rsidRDefault="005423EA" w:rsidP="00341C4E">
      <w:pPr>
        <w:snapToGrid w:val="0"/>
        <w:spacing w:after="0" w:line="240" w:lineRule="auto"/>
        <w:jc w:val="center"/>
        <w:rPr>
          <w:rFonts w:ascii="Times New Roman" w:hAnsi="Times New Roman"/>
          <w:sz w:val="28"/>
          <w:szCs w:val="28"/>
          <w:lang w:val="nl-NL"/>
        </w:rPr>
      </w:pPr>
      <w:r w:rsidRPr="00CF25EF">
        <w:rPr>
          <w:rFonts w:ascii="Times New Roman" w:hAnsi="Times New Roman"/>
          <w:sz w:val="28"/>
          <w:szCs w:val="28"/>
          <w:lang w:val="nl-NL"/>
        </w:rPr>
        <w:t>Kính gửi: Chính phủ</w:t>
      </w:r>
    </w:p>
    <w:p w14:paraId="6C0BF2D4" w14:textId="77777777" w:rsidR="00004E87" w:rsidRPr="00CF25EF" w:rsidRDefault="00004E87" w:rsidP="00341C4E">
      <w:pPr>
        <w:snapToGrid w:val="0"/>
        <w:spacing w:after="0" w:line="240" w:lineRule="auto"/>
        <w:ind w:firstLine="720"/>
        <w:jc w:val="both"/>
        <w:rPr>
          <w:rFonts w:ascii="Times New Roman" w:hAnsi="Times New Roman"/>
          <w:b/>
          <w:sz w:val="28"/>
          <w:szCs w:val="28"/>
          <w:lang w:val="nl-NL"/>
        </w:rPr>
      </w:pPr>
    </w:p>
    <w:p w14:paraId="216FABA0" w14:textId="77777777" w:rsidR="0039248E" w:rsidRPr="00CF25EF" w:rsidRDefault="0039248E" w:rsidP="0039248E">
      <w:pPr>
        <w:pStyle w:val="Heading1"/>
      </w:pPr>
      <w:r w:rsidRPr="00CF25EF">
        <w:t>PHẦN I.</w:t>
      </w:r>
    </w:p>
    <w:p w14:paraId="5417CF4C" w14:textId="77777777" w:rsidR="0020507B" w:rsidRPr="00CF25EF" w:rsidRDefault="0020507B" w:rsidP="0039248E">
      <w:pPr>
        <w:pStyle w:val="Heading1"/>
      </w:pPr>
      <w:r w:rsidRPr="00CF25EF">
        <w:t xml:space="preserve">CÔNG TÁC LÃNH ĐẠO, CHỈ ĐẠO, TỔ CHỨC TRIỂN KHAI </w:t>
      </w:r>
      <w:r w:rsidR="0039248E" w:rsidRPr="00CF25EF">
        <w:br/>
      </w:r>
      <w:r w:rsidRPr="00CF25EF">
        <w:t>THI HÀNH LUẬT</w:t>
      </w:r>
      <w:r w:rsidR="00111058" w:rsidRPr="00CF25EF">
        <w:t xml:space="preserve"> ĐIỆN LỰC</w:t>
      </w:r>
    </w:p>
    <w:p w14:paraId="30787CF6" w14:textId="77777777" w:rsidR="0020507B" w:rsidRPr="00CF25EF" w:rsidRDefault="0020507B" w:rsidP="00C827B2">
      <w:pPr>
        <w:pStyle w:val="Heading2"/>
        <w:tabs>
          <w:tab w:val="left" w:pos="851"/>
        </w:tabs>
        <w:spacing w:after="0" w:line="242" w:lineRule="auto"/>
        <w:ind w:left="0" w:firstLine="567"/>
        <w:rPr>
          <w:lang w:val="nl-NL"/>
        </w:rPr>
      </w:pPr>
      <w:r w:rsidRPr="00CF25EF">
        <w:rPr>
          <w:lang w:val="nl-NL"/>
        </w:rPr>
        <w:t>Công tác phổ biến, tuyên truyền, theo dõi, đôn đốc, hỗ trợ pháp lý, hướng dẫn tháo gỡ vướng mắc, khó khăn trong thi hành Luật</w:t>
      </w:r>
    </w:p>
    <w:p w14:paraId="195EC7DB" w14:textId="77777777" w:rsidR="00223BF1" w:rsidRPr="00CF25EF" w:rsidRDefault="00223BF1" w:rsidP="00C827B2">
      <w:pPr>
        <w:snapToGrid w:val="0"/>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 xml:space="preserve">Luật Điện lực được Quốc hội khoá XI, kỳ họp thứ 6, thông qua ngày 03 tháng 12 năm 2004, có hiệu lực từ ngày 01 tháng 7 năm 2005 </w:t>
      </w:r>
      <w:r w:rsidR="0020507B" w:rsidRPr="00CF25EF">
        <w:rPr>
          <w:rFonts w:ascii="Times New Roman" w:hAnsi="Times New Roman"/>
          <w:sz w:val="28"/>
          <w:szCs w:val="28"/>
          <w:lang w:val="nl-NL"/>
        </w:rPr>
        <w:t>(đã được sửa đổi, bổ sung năm 201</w:t>
      </w:r>
      <w:r w:rsidRPr="00CF25EF">
        <w:rPr>
          <w:rFonts w:ascii="Times New Roman" w:hAnsi="Times New Roman"/>
          <w:sz w:val="28"/>
          <w:szCs w:val="28"/>
          <w:lang w:val="nl-NL"/>
        </w:rPr>
        <w:t>2</w:t>
      </w:r>
      <w:r w:rsidR="0020507B" w:rsidRPr="00CF25EF">
        <w:rPr>
          <w:rFonts w:ascii="Times New Roman" w:hAnsi="Times New Roman"/>
          <w:sz w:val="28"/>
          <w:szCs w:val="28"/>
          <w:lang w:val="nl-NL"/>
        </w:rPr>
        <w:t xml:space="preserve"> bằng Luật sửa đổi, bổ sung một số điều của Luật </w:t>
      </w:r>
      <w:r w:rsidRPr="00CF25EF">
        <w:rPr>
          <w:rFonts w:ascii="Times New Roman" w:hAnsi="Times New Roman"/>
          <w:sz w:val="28"/>
          <w:szCs w:val="28"/>
          <w:lang w:val="nl-NL"/>
        </w:rPr>
        <w:t>Điện lực</w:t>
      </w:r>
      <w:r w:rsidR="0020507B" w:rsidRPr="00CF25EF">
        <w:rPr>
          <w:rFonts w:ascii="Times New Roman" w:hAnsi="Times New Roman"/>
          <w:sz w:val="28"/>
          <w:szCs w:val="28"/>
          <w:lang w:val="nl-NL"/>
        </w:rPr>
        <w:t xml:space="preserve"> được Quốc hội khóa XII</w:t>
      </w:r>
      <w:r w:rsidRPr="00CF25EF">
        <w:rPr>
          <w:rFonts w:ascii="Times New Roman" w:hAnsi="Times New Roman"/>
          <w:sz w:val="28"/>
          <w:szCs w:val="28"/>
          <w:lang w:val="nl-NL"/>
        </w:rPr>
        <w:t>I</w:t>
      </w:r>
      <w:r w:rsidR="0020507B" w:rsidRPr="00CF25EF">
        <w:rPr>
          <w:rFonts w:ascii="Times New Roman" w:hAnsi="Times New Roman"/>
          <w:sz w:val="28"/>
          <w:szCs w:val="28"/>
          <w:lang w:val="nl-NL"/>
        </w:rPr>
        <w:t xml:space="preserve">, thông qua ngày </w:t>
      </w:r>
      <w:r w:rsidRPr="00CF25EF">
        <w:rPr>
          <w:rFonts w:ascii="Times New Roman" w:hAnsi="Times New Roman"/>
          <w:sz w:val="28"/>
          <w:szCs w:val="28"/>
          <w:lang w:val="nl-NL"/>
        </w:rPr>
        <w:t>20</w:t>
      </w:r>
      <w:r w:rsidR="00111058" w:rsidRPr="00CF25EF">
        <w:rPr>
          <w:rFonts w:ascii="Times New Roman" w:hAnsi="Times New Roman"/>
          <w:sz w:val="28"/>
          <w:szCs w:val="28"/>
          <w:lang w:val="nl-NL"/>
        </w:rPr>
        <w:t xml:space="preserve"> tháng </w:t>
      </w:r>
      <w:r w:rsidR="0020507B" w:rsidRPr="00CF25EF">
        <w:rPr>
          <w:rFonts w:ascii="Times New Roman" w:hAnsi="Times New Roman"/>
          <w:sz w:val="28"/>
          <w:szCs w:val="28"/>
          <w:lang w:val="nl-NL"/>
        </w:rPr>
        <w:t>11</w:t>
      </w:r>
      <w:r w:rsidR="00111058" w:rsidRPr="00CF25EF">
        <w:rPr>
          <w:rFonts w:ascii="Times New Roman" w:hAnsi="Times New Roman"/>
          <w:sz w:val="28"/>
          <w:szCs w:val="28"/>
          <w:lang w:val="nl-NL"/>
        </w:rPr>
        <w:t xml:space="preserve"> năm </w:t>
      </w:r>
      <w:r w:rsidR="0020507B" w:rsidRPr="00CF25EF">
        <w:rPr>
          <w:rFonts w:ascii="Times New Roman" w:hAnsi="Times New Roman"/>
          <w:sz w:val="28"/>
          <w:szCs w:val="28"/>
          <w:lang w:val="nl-NL"/>
        </w:rPr>
        <w:t>201</w:t>
      </w:r>
      <w:r w:rsidRPr="00CF25EF">
        <w:rPr>
          <w:rFonts w:ascii="Times New Roman" w:hAnsi="Times New Roman"/>
          <w:sz w:val="28"/>
          <w:szCs w:val="28"/>
          <w:lang w:val="nl-NL"/>
        </w:rPr>
        <w:t>2</w:t>
      </w:r>
      <w:r w:rsidR="0020507B" w:rsidRPr="00CF25EF">
        <w:rPr>
          <w:rFonts w:ascii="Times New Roman" w:hAnsi="Times New Roman"/>
          <w:sz w:val="28"/>
          <w:szCs w:val="28"/>
          <w:lang w:val="nl-NL"/>
        </w:rPr>
        <w:t>, có hiệu lự</w:t>
      </w:r>
      <w:r w:rsidR="004F76B6" w:rsidRPr="00CF25EF">
        <w:rPr>
          <w:rFonts w:ascii="Times New Roman" w:hAnsi="Times New Roman"/>
          <w:sz w:val="28"/>
          <w:szCs w:val="28"/>
          <w:lang w:val="nl-NL"/>
        </w:rPr>
        <w:t>c</w:t>
      </w:r>
      <w:r w:rsidR="0020507B" w:rsidRPr="00CF25EF">
        <w:rPr>
          <w:rFonts w:ascii="Times New Roman" w:hAnsi="Times New Roman"/>
          <w:sz w:val="28"/>
          <w:szCs w:val="28"/>
          <w:lang w:val="nl-NL"/>
        </w:rPr>
        <w:t xml:space="preserve"> từ ngày 01 tháng 7 năm 201</w:t>
      </w:r>
      <w:r w:rsidRPr="00CF25EF">
        <w:rPr>
          <w:rFonts w:ascii="Times New Roman" w:hAnsi="Times New Roman"/>
          <w:sz w:val="28"/>
          <w:szCs w:val="28"/>
          <w:lang w:val="nl-NL"/>
        </w:rPr>
        <w:t>3</w:t>
      </w:r>
      <w:r w:rsidR="00111058" w:rsidRPr="00CF25EF">
        <w:rPr>
          <w:rFonts w:ascii="Times New Roman" w:hAnsi="Times New Roman"/>
          <w:sz w:val="28"/>
          <w:szCs w:val="28"/>
          <w:lang w:val="nl-NL"/>
        </w:rPr>
        <w:t xml:space="preserve"> và được sửa đổi, bổ sung năm 2018 bằng Luật sửa đổi, bổ sung một số điều của 11 luật có liên quan đến quy hoạch được Quốc hội khóa XIV, thông qua ngày 15 tháng 6 năm 2018, có hiệu lực kể từ ngày 01 tháng 01 năm 2019</w:t>
      </w:r>
      <w:r w:rsidR="0020507B" w:rsidRPr="00CF25EF">
        <w:rPr>
          <w:rFonts w:ascii="Times New Roman" w:hAnsi="Times New Roman"/>
          <w:sz w:val="28"/>
          <w:szCs w:val="28"/>
          <w:lang w:val="nl-NL"/>
        </w:rPr>
        <w:t>)</w:t>
      </w:r>
      <w:r w:rsidRPr="00CF25EF">
        <w:rPr>
          <w:rFonts w:ascii="Times New Roman" w:hAnsi="Times New Roman"/>
          <w:sz w:val="28"/>
          <w:szCs w:val="28"/>
          <w:lang w:val="nl-NL"/>
        </w:rPr>
        <w:t>, quy định về chính sách phát triển điện lực; quy hoạch và đầu tư phát triển điện lực; tiết kiệm điện; thị trường điện lực; mua bán điện và dịch vụ cung cấp điện; giá điện; giấy phép hoạt động điện lực; quyền, nghĩa vụ của đơn vị điện lực và khách hàng sử dụng điện; bảo vệ trang thiết bị điện, công trình điện lực và an toàn điện; điện phục vụ nông thôn, miền núi, hải đảo; quản lý nhà nước về hoạt động điện lực và sử dụng điện.</w:t>
      </w:r>
    </w:p>
    <w:p w14:paraId="6425D1E8" w14:textId="77777777" w:rsidR="00F34214" w:rsidRPr="00CF25EF" w:rsidRDefault="00F34214" w:rsidP="00C827B2">
      <w:pPr>
        <w:pStyle w:val="Heading3"/>
        <w:spacing w:after="0" w:line="242" w:lineRule="auto"/>
      </w:pPr>
      <w:r w:rsidRPr="00CF25EF">
        <w:t>Về tuyên truyền, phổ biến pháp luật</w:t>
      </w:r>
    </w:p>
    <w:p w14:paraId="19F297B6" w14:textId="77777777" w:rsidR="00F34214" w:rsidRPr="00CF25EF" w:rsidRDefault="0020507B" w:rsidP="00C827B2">
      <w:pPr>
        <w:snapToGrid w:val="0"/>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 xml:space="preserve">Bộ </w:t>
      </w:r>
      <w:r w:rsidR="00223BF1" w:rsidRPr="00CF25EF">
        <w:rPr>
          <w:rFonts w:ascii="Times New Roman" w:hAnsi="Times New Roman"/>
          <w:sz w:val="28"/>
          <w:szCs w:val="28"/>
          <w:lang w:val="nl-NL"/>
        </w:rPr>
        <w:t>Công Thương</w:t>
      </w:r>
      <w:r w:rsidRPr="00CF25EF">
        <w:rPr>
          <w:rFonts w:ascii="Times New Roman" w:hAnsi="Times New Roman"/>
          <w:sz w:val="28"/>
          <w:szCs w:val="28"/>
          <w:lang w:val="nl-NL"/>
        </w:rPr>
        <w:t xml:space="preserve"> đã chủ trì, phối hợp với các cơ quan, tổ chức liên quan tiến hành nhiều hoạt động tuyên truyền, phổ biến pháp luật về </w:t>
      </w:r>
      <w:r w:rsidR="00223BF1" w:rsidRPr="00CF25EF">
        <w:rPr>
          <w:rFonts w:ascii="Times New Roman" w:hAnsi="Times New Roman"/>
          <w:sz w:val="28"/>
          <w:szCs w:val="28"/>
          <w:lang w:val="nl-NL"/>
        </w:rPr>
        <w:t xml:space="preserve">điện lực </w:t>
      </w:r>
      <w:r w:rsidRPr="00CF25EF">
        <w:rPr>
          <w:rFonts w:ascii="Times New Roman" w:hAnsi="Times New Roman"/>
          <w:sz w:val="28"/>
          <w:szCs w:val="28"/>
          <w:lang w:val="nl-NL"/>
        </w:rPr>
        <w:t>bằng nhiều hình thức như: tổ chức các hội nghị, hội thảo phổ biến văn bản quy phạm pháp luật; đăng tải bài viết trên các phương tiện thông t</w:t>
      </w:r>
      <w:r w:rsidR="00F34214" w:rsidRPr="00CF25EF">
        <w:rPr>
          <w:rFonts w:ascii="Times New Roman" w:hAnsi="Times New Roman"/>
          <w:sz w:val="28"/>
          <w:szCs w:val="28"/>
          <w:lang w:val="nl-NL"/>
        </w:rPr>
        <w:t>in đại chúng</w:t>
      </w:r>
      <w:r w:rsidR="00C731BD" w:rsidRPr="00CF25EF">
        <w:rPr>
          <w:rFonts w:ascii="Times New Roman" w:hAnsi="Times New Roman"/>
          <w:sz w:val="28"/>
          <w:szCs w:val="28"/>
          <w:lang w:val="nl-NL"/>
        </w:rPr>
        <w:t xml:space="preserve">. Bộ Công Thương </w:t>
      </w:r>
      <w:r w:rsidR="00F34214" w:rsidRPr="00CF25EF">
        <w:rPr>
          <w:rFonts w:ascii="Times New Roman" w:hAnsi="Times New Roman"/>
          <w:sz w:val="28"/>
          <w:szCs w:val="28"/>
          <w:lang w:val="nl-NL"/>
        </w:rPr>
        <w:t>thực hiện công tác truyền thông tạo sự đồng thuận đối với xã hội và người dân về quy hoạch và chính sách đầu tư phát triển điện lực, chính sách điều hành giá điện của Chính phủ và Bộ Công Thương; cung cấp thông tin về tình hình cung cấp điện các năm; tuyên truyền sử dụng điện tiết kiệm, an toàn và hiệu quả,….; cung cấp thông tin và giải đáp các ý kiến theo quy định của pháp luật về điện lực phục vụ công tác truyền thông tại các kỳ họp Quốc hội.</w:t>
      </w:r>
    </w:p>
    <w:p w14:paraId="0AB2E036" w14:textId="77777777" w:rsidR="004F76B6" w:rsidRPr="00CF25EF" w:rsidRDefault="00C731BD" w:rsidP="00C827B2">
      <w:pPr>
        <w:snapToGrid w:val="0"/>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Ngoài ra, Bộ Công Thương đã tích cực, chủ động trong công tác đào tạo, hỗ trợ pháp lý cho doanh nghiệp, giúp các doanh nghiệp hiểu rõ quy định pháp luật về điện lực, đồng thời tháo gỡ các khó khăn, vướng mắc trong quá trình áp dụng để các doanh nghiệp phát triển hoạt động điện lự</w:t>
      </w:r>
      <w:r w:rsidR="004F76B6" w:rsidRPr="00CF25EF">
        <w:rPr>
          <w:rFonts w:ascii="Times New Roman" w:hAnsi="Times New Roman"/>
          <w:sz w:val="28"/>
          <w:szCs w:val="28"/>
          <w:lang w:val="nl-NL"/>
        </w:rPr>
        <w:t>c</w:t>
      </w:r>
      <w:r w:rsidRPr="00CF25EF">
        <w:rPr>
          <w:rFonts w:ascii="Times New Roman" w:hAnsi="Times New Roman"/>
          <w:sz w:val="28"/>
          <w:szCs w:val="28"/>
          <w:lang w:val="nl-NL"/>
        </w:rPr>
        <w:t xml:space="preserve"> trên cơ sở quy định pháp luật. </w:t>
      </w:r>
    </w:p>
    <w:p w14:paraId="0B5028D9" w14:textId="57766B9D" w:rsidR="00F34214" w:rsidRPr="00CF25EF" w:rsidRDefault="00F34214" w:rsidP="00D51854">
      <w:pPr>
        <w:snapToGrid w:val="0"/>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lastRenderedPageBreak/>
        <w:t>H</w:t>
      </w:r>
      <w:r w:rsidR="004F76B6" w:rsidRPr="00CF25EF">
        <w:rPr>
          <w:rFonts w:ascii="Times New Roman" w:hAnsi="Times New Roman"/>
          <w:sz w:val="28"/>
          <w:szCs w:val="28"/>
          <w:lang w:val="nl-NL"/>
        </w:rPr>
        <w:t>à</w:t>
      </w:r>
      <w:r w:rsidRPr="00CF25EF">
        <w:rPr>
          <w:rFonts w:ascii="Times New Roman" w:hAnsi="Times New Roman"/>
          <w:sz w:val="28"/>
          <w:szCs w:val="28"/>
          <w:lang w:val="nl-NL"/>
        </w:rPr>
        <w:t>ng năm, căn cứ chức năng nhiệm vụ</w:t>
      </w:r>
      <w:r w:rsidR="008407FD" w:rsidRPr="00CF25EF">
        <w:rPr>
          <w:rFonts w:ascii="Times New Roman" w:hAnsi="Times New Roman"/>
          <w:sz w:val="28"/>
          <w:szCs w:val="28"/>
          <w:lang w:val="nl-NL"/>
        </w:rPr>
        <w:t xml:space="preserve"> của các đơn vị trực thuộc</w:t>
      </w:r>
      <w:r w:rsidRPr="00CF25EF">
        <w:rPr>
          <w:rFonts w:ascii="Times New Roman" w:hAnsi="Times New Roman"/>
          <w:sz w:val="28"/>
          <w:szCs w:val="28"/>
          <w:lang w:val="nl-NL"/>
        </w:rPr>
        <w:t xml:space="preserve">, </w:t>
      </w:r>
      <w:r w:rsidR="008407FD" w:rsidRPr="00CF25EF">
        <w:rPr>
          <w:rFonts w:ascii="Times New Roman" w:hAnsi="Times New Roman"/>
          <w:sz w:val="28"/>
          <w:szCs w:val="28"/>
          <w:lang w:val="nl-NL"/>
        </w:rPr>
        <w:t xml:space="preserve">Bộ Công Thương đã giao nhiệm vụ cho </w:t>
      </w:r>
      <w:r w:rsidRPr="00CF25EF">
        <w:rPr>
          <w:rFonts w:ascii="Times New Roman" w:hAnsi="Times New Roman"/>
          <w:sz w:val="28"/>
          <w:szCs w:val="28"/>
          <w:lang w:val="nl-NL"/>
        </w:rPr>
        <w:t xml:space="preserve">Cục Điều tiết điện lực phối hợp với các đơn vị trong Bộ tổ chức các lớp tập huấn, tuyên truyền phổ biến văn bản </w:t>
      </w:r>
      <w:r w:rsidR="008407FD" w:rsidRPr="00CF25EF">
        <w:rPr>
          <w:rFonts w:ascii="Times New Roman" w:hAnsi="Times New Roman"/>
          <w:sz w:val="28"/>
          <w:szCs w:val="28"/>
          <w:lang w:val="nl-NL"/>
        </w:rPr>
        <w:t xml:space="preserve">quy phạm pháp luật </w:t>
      </w:r>
      <w:r w:rsidRPr="00CF25EF">
        <w:rPr>
          <w:rFonts w:ascii="Times New Roman" w:hAnsi="Times New Roman"/>
          <w:sz w:val="28"/>
          <w:szCs w:val="28"/>
          <w:lang w:val="nl-NL"/>
        </w:rPr>
        <w:t>về điện lực, trong đó có các khóa đào tạo, bồi dưỡng để cấp thẻ</w:t>
      </w:r>
      <w:r w:rsidR="004F76B6" w:rsidRPr="00CF25EF">
        <w:rPr>
          <w:rFonts w:ascii="Times New Roman" w:hAnsi="Times New Roman"/>
          <w:sz w:val="28"/>
          <w:szCs w:val="28"/>
          <w:lang w:val="nl-NL"/>
        </w:rPr>
        <w:t xml:space="preserve"> K</w:t>
      </w:r>
      <w:r w:rsidRPr="00CF25EF">
        <w:rPr>
          <w:rFonts w:ascii="Times New Roman" w:hAnsi="Times New Roman"/>
          <w:sz w:val="28"/>
          <w:szCs w:val="28"/>
          <w:lang w:val="nl-NL"/>
        </w:rPr>
        <w:t>iểm tra viên điện lực và thẻ</w:t>
      </w:r>
      <w:r w:rsidR="004F76B6" w:rsidRPr="00CF25EF">
        <w:rPr>
          <w:rFonts w:ascii="Times New Roman" w:hAnsi="Times New Roman"/>
          <w:sz w:val="28"/>
          <w:szCs w:val="28"/>
          <w:lang w:val="nl-NL"/>
        </w:rPr>
        <w:t xml:space="preserve"> A</w:t>
      </w:r>
      <w:r w:rsidRPr="00CF25EF">
        <w:rPr>
          <w:rFonts w:ascii="Times New Roman" w:hAnsi="Times New Roman"/>
          <w:sz w:val="28"/>
          <w:szCs w:val="28"/>
          <w:lang w:val="nl-NL"/>
        </w:rPr>
        <w:t>n toàn điện. Đối tượng chủ yếu được phổ biến, hướng dẫn, bồi dưỡng</w:t>
      </w:r>
      <w:r w:rsidR="004F76B6" w:rsidRPr="00CF25EF">
        <w:rPr>
          <w:rFonts w:ascii="Times New Roman" w:hAnsi="Times New Roman"/>
          <w:sz w:val="28"/>
          <w:szCs w:val="28"/>
          <w:lang w:val="nl-NL"/>
        </w:rPr>
        <w:t xml:space="preserve"> kiến thức pháp luật về điện lực</w:t>
      </w:r>
      <w:r w:rsidRPr="00CF25EF">
        <w:rPr>
          <w:rFonts w:ascii="Times New Roman" w:hAnsi="Times New Roman"/>
          <w:sz w:val="28"/>
          <w:szCs w:val="28"/>
          <w:lang w:val="nl-NL"/>
        </w:rPr>
        <w:t xml:space="preserve"> là lãnh đạo, cán bộ, công chức </w:t>
      </w:r>
      <w:r w:rsidR="008407FD" w:rsidRPr="00CF25EF">
        <w:rPr>
          <w:rFonts w:ascii="Times New Roman" w:hAnsi="Times New Roman"/>
          <w:sz w:val="28"/>
          <w:szCs w:val="28"/>
          <w:lang w:val="nl-NL"/>
        </w:rPr>
        <w:t>thuộc</w:t>
      </w:r>
      <w:r w:rsidRPr="00CF25EF">
        <w:rPr>
          <w:rFonts w:ascii="Times New Roman" w:hAnsi="Times New Roman"/>
          <w:sz w:val="28"/>
          <w:szCs w:val="28"/>
          <w:lang w:val="nl-NL"/>
        </w:rPr>
        <w:t xml:space="preserve"> Sở Công Thương của 63 tỉnh, thành phố trực thuộc Trung ương; lãnh đạo, cán bộ, kỹ sư, công nhân kỹ thuật của các đơn vị điện lực </w:t>
      </w:r>
      <w:r w:rsidR="00E678B4" w:rsidRPr="00CF25EF">
        <w:rPr>
          <w:rFonts w:ascii="Times New Roman" w:hAnsi="Times New Roman"/>
          <w:sz w:val="28"/>
          <w:szCs w:val="28"/>
          <w:lang w:val="nl-NL"/>
        </w:rPr>
        <w:t xml:space="preserve">thuộc Tập đoàn </w:t>
      </w:r>
      <w:r w:rsidR="001C18E0" w:rsidRPr="00CF25EF">
        <w:rPr>
          <w:rFonts w:ascii="Times New Roman" w:hAnsi="Times New Roman"/>
          <w:sz w:val="28"/>
          <w:szCs w:val="28"/>
          <w:lang w:val="nl-NL"/>
        </w:rPr>
        <w:t>Đ</w:t>
      </w:r>
      <w:r w:rsidR="00E678B4" w:rsidRPr="00CF25EF">
        <w:rPr>
          <w:rFonts w:ascii="Times New Roman" w:hAnsi="Times New Roman"/>
          <w:sz w:val="28"/>
          <w:szCs w:val="28"/>
          <w:lang w:val="nl-NL"/>
        </w:rPr>
        <w:t xml:space="preserve">iện lực Việt Nam (EVN), các Tổng công ty phát điện </w:t>
      </w:r>
      <w:r w:rsidRPr="00CF25EF">
        <w:rPr>
          <w:rFonts w:ascii="Times New Roman" w:hAnsi="Times New Roman"/>
          <w:sz w:val="28"/>
          <w:szCs w:val="28"/>
          <w:lang w:val="nl-NL"/>
        </w:rPr>
        <w:t xml:space="preserve">hoạt động trong lĩnh vực </w:t>
      </w:r>
      <w:r w:rsidR="00E678B4" w:rsidRPr="00CF25EF">
        <w:rPr>
          <w:rFonts w:ascii="Times New Roman" w:hAnsi="Times New Roman"/>
          <w:sz w:val="28"/>
          <w:szCs w:val="28"/>
          <w:lang w:val="nl-NL"/>
        </w:rPr>
        <w:t xml:space="preserve">phát điện, </w:t>
      </w:r>
      <w:r w:rsidR="008407FD" w:rsidRPr="00CF25EF">
        <w:rPr>
          <w:rFonts w:ascii="Times New Roman" w:hAnsi="Times New Roman"/>
          <w:sz w:val="28"/>
          <w:szCs w:val="28"/>
          <w:lang w:val="nl-NL"/>
        </w:rPr>
        <w:t xml:space="preserve">truyền tải điện, </w:t>
      </w:r>
      <w:r w:rsidRPr="00CF25EF">
        <w:rPr>
          <w:rFonts w:ascii="Times New Roman" w:hAnsi="Times New Roman"/>
          <w:sz w:val="28"/>
          <w:szCs w:val="28"/>
          <w:lang w:val="nl-NL"/>
        </w:rPr>
        <w:t>phân phối điện, bán buôn điện, bán lẻ điện</w:t>
      </w:r>
      <w:r w:rsidR="00976AF8" w:rsidRPr="00CF25EF">
        <w:rPr>
          <w:rFonts w:ascii="Times New Roman" w:hAnsi="Times New Roman"/>
          <w:sz w:val="28"/>
          <w:szCs w:val="28"/>
          <w:lang w:val="nl-NL"/>
        </w:rPr>
        <w:t xml:space="preserve"> trên phạm vi toàn quốc</w:t>
      </w:r>
      <w:r w:rsidRPr="00CF25EF">
        <w:rPr>
          <w:rFonts w:ascii="Times New Roman" w:hAnsi="Times New Roman"/>
          <w:sz w:val="28"/>
          <w:szCs w:val="28"/>
          <w:lang w:val="nl-NL"/>
        </w:rPr>
        <w:t xml:space="preserve">. Nội dung phổ biến tập trung vào hệ thống hoá các văn bản </w:t>
      </w:r>
      <w:r w:rsidR="00E678B4" w:rsidRPr="00CF25EF">
        <w:rPr>
          <w:rFonts w:ascii="Times New Roman" w:hAnsi="Times New Roman"/>
          <w:sz w:val="28"/>
          <w:szCs w:val="28"/>
          <w:lang w:val="nl-NL"/>
        </w:rPr>
        <w:t xml:space="preserve">quy phạm </w:t>
      </w:r>
      <w:r w:rsidRPr="00CF25EF">
        <w:rPr>
          <w:rFonts w:ascii="Times New Roman" w:hAnsi="Times New Roman"/>
          <w:sz w:val="28"/>
          <w:szCs w:val="28"/>
          <w:lang w:val="nl-NL"/>
        </w:rPr>
        <w:t xml:space="preserve">pháp luật trong lĩnh vực điện lực, các nội dung cơ bản của Luật Điện lực, Luật sửa đổi, bổ sung một số điều của Luật Điện lực, </w:t>
      </w:r>
      <w:r w:rsidR="00E678B4" w:rsidRPr="00CF25EF">
        <w:rPr>
          <w:rFonts w:ascii="Times New Roman" w:hAnsi="Times New Roman"/>
          <w:sz w:val="28"/>
          <w:szCs w:val="28"/>
          <w:lang w:val="nl-NL"/>
        </w:rPr>
        <w:t>Nghị định quy định chi tiết thi hành một số điều của Luật Điện lực và Luật sửa đổi, bổ sung một số điều của Luật Điện lực</w:t>
      </w:r>
      <w:r w:rsidR="0039248E" w:rsidRPr="00CF25EF">
        <w:rPr>
          <w:rFonts w:ascii="Times New Roman" w:hAnsi="Times New Roman"/>
          <w:sz w:val="28"/>
          <w:szCs w:val="28"/>
          <w:lang w:val="nl-NL"/>
        </w:rPr>
        <w:t xml:space="preserve">, Nghị định quy định chi tiết thi hành Luật điện lực về an toàn điện </w:t>
      </w:r>
      <w:r w:rsidR="00E678B4" w:rsidRPr="00CF25EF">
        <w:rPr>
          <w:rFonts w:ascii="Times New Roman" w:hAnsi="Times New Roman"/>
          <w:sz w:val="28"/>
          <w:szCs w:val="28"/>
          <w:lang w:val="nl-NL"/>
        </w:rPr>
        <w:t xml:space="preserve">và Nghị </w:t>
      </w:r>
      <w:r w:rsidRPr="00CF25EF">
        <w:rPr>
          <w:rFonts w:ascii="Times New Roman" w:hAnsi="Times New Roman"/>
          <w:sz w:val="28"/>
          <w:szCs w:val="28"/>
          <w:lang w:val="nl-NL"/>
        </w:rPr>
        <w:t>định quy định về xử phạt vi phạm hành chính trong lĩnh vực điện lực, các quy định về thị trường điện, giá điện, hệ thống điện, cấp phép hoạt động điện lự</w:t>
      </w:r>
      <w:r w:rsidR="004F76B6" w:rsidRPr="00CF25EF">
        <w:rPr>
          <w:rFonts w:ascii="Times New Roman" w:hAnsi="Times New Roman"/>
          <w:sz w:val="28"/>
          <w:szCs w:val="28"/>
          <w:lang w:val="nl-NL"/>
        </w:rPr>
        <w:t>c,</w:t>
      </w:r>
      <w:r w:rsidRPr="00CF25EF">
        <w:rPr>
          <w:rFonts w:ascii="Times New Roman" w:hAnsi="Times New Roman"/>
          <w:sz w:val="28"/>
          <w:szCs w:val="28"/>
          <w:lang w:val="nl-NL"/>
        </w:rPr>
        <w:t xml:space="preserve"> kiểm tra hoạt động điện lực</w:t>
      </w:r>
      <w:r w:rsidR="00E678B4" w:rsidRPr="00CF25EF">
        <w:rPr>
          <w:rFonts w:ascii="Times New Roman" w:hAnsi="Times New Roman"/>
          <w:sz w:val="28"/>
          <w:szCs w:val="28"/>
          <w:lang w:val="nl-NL"/>
        </w:rPr>
        <w:t>,</w:t>
      </w:r>
      <w:r w:rsidR="004F76B6" w:rsidRPr="00CF25EF">
        <w:rPr>
          <w:rFonts w:ascii="Times New Roman" w:hAnsi="Times New Roman"/>
          <w:sz w:val="28"/>
          <w:szCs w:val="28"/>
          <w:lang w:val="nl-NL"/>
        </w:rPr>
        <w:t xml:space="preserve"> sử dụng điện</w:t>
      </w:r>
      <w:r w:rsidR="00E678B4" w:rsidRPr="00CF25EF">
        <w:rPr>
          <w:rFonts w:ascii="Times New Roman" w:hAnsi="Times New Roman"/>
          <w:sz w:val="28"/>
          <w:szCs w:val="28"/>
          <w:lang w:val="nl-NL"/>
        </w:rPr>
        <w:t xml:space="preserve"> và an toàn điện</w:t>
      </w:r>
      <w:r w:rsidRPr="00CF25EF">
        <w:rPr>
          <w:rFonts w:ascii="Times New Roman" w:hAnsi="Times New Roman"/>
          <w:sz w:val="28"/>
          <w:szCs w:val="28"/>
          <w:lang w:val="nl-NL"/>
        </w:rPr>
        <w:t>.</w:t>
      </w:r>
    </w:p>
    <w:p w14:paraId="1D3BCD46" w14:textId="77777777" w:rsidR="00F34214" w:rsidRPr="00CF25EF" w:rsidRDefault="00F34214" w:rsidP="00C827B2">
      <w:pPr>
        <w:pStyle w:val="Heading3"/>
        <w:spacing w:after="0" w:line="242" w:lineRule="auto"/>
      </w:pPr>
      <w:r w:rsidRPr="00CF25EF">
        <w:t xml:space="preserve">Công tác tham mưu về các vấn đề pháp lý, hướng dẫn tháo gỡ vướng mắc, khó khăn trong thi hành Luật và các văn bản </w:t>
      </w:r>
      <w:r w:rsidR="00073E5C" w:rsidRPr="00CF25EF">
        <w:t>quy phạm pháp luật</w:t>
      </w:r>
      <w:r w:rsidRPr="00CF25EF">
        <w:t xml:space="preserve"> dưới Luật</w:t>
      </w:r>
    </w:p>
    <w:p w14:paraId="1A3EB200" w14:textId="77777777" w:rsidR="00F34214" w:rsidRPr="00CF25EF" w:rsidRDefault="00F34214" w:rsidP="00C827B2">
      <w:pPr>
        <w:pStyle w:val="ListParagraph"/>
        <w:tabs>
          <w:tab w:val="left" w:pos="851"/>
        </w:tabs>
        <w:snapToGrid w:val="0"/>
        <w:spacing w:after="0" w:line="242" w:lineRule="auto"/>
        <w:ind w:firstLine="567"/>
        <w:rPr>
          <w:b w:val="0"/>
          <w:szCs w:val="28"/>
          <w:lang w:val="nl-NL"/>
        </w:rPr>
      </w:pPr>
      <w:r w:rsidRPr="00CF25EF">
        <w:rPr>
          <w:b w:val="0"/>
          <w:szCs w:val="28"/>
          <w:lang w:val="nl-NL"/>
        </w:rPr>
        <w:t>Trong quá trình triển khai thi hành Luật</w:t>
      </w:r>
      <w:r w:rsidR="00075F3B" w:rsidRPr="00CF25EF">
        <w:rPr>
          <w:b w:val="0"/>
          <w:szCs w:val="28"/>
          <w:lang w:val="nl-NL"/>
        </w:rPr>
        <w:t xml:space="preserve"> Điện lực</w:t>
      </w:r>
      <w:r w:rsidRPr="00CF25EF">
        <w:rPr>
          <w:b w:val="0"/>
          <w:szCs w:val="28"/>
          <w:lang w:val="nl-NL"/>
        </w:rPr>
        <w:t>, Bộ Công Thương đã chủ động theo dõi, kịp thời phát hiện và tiếp nhận ý kiến phản ánh, kiến nghị của</w:t>
      </w:r>
      <w:r w:rsidR="00075F3B" w:rsidRPr="00CF25EF">
        <w:rPr>
          <w:b w:val="0"/>
          <w:szCs w:val="28"/>
          <w:lang w:val="nl-NL"/>
        </w:rPr>
        <w:t xml:space="preserve"> các cơ quan quản lý nhà nước tại địa phương, các đơn vị điện lực, các tổ chức, cá nhân sử dụng điện</w:t>
      </w:r>
      <w:r w:rsidRPr="00CF25EF">
        <w:rPr>
          <w:b w:val="0"/>
          <w:szCs w:val="28"/>
          <w:lang w:val="nl-NL"/>
        </w:rPr>
        <w:t>; hướng dẫn khắc phục, giải đáp vướng mắc, khó khăn trong thực tiễn thi hành Luật bằng nhiều hình thức khác nhau như thông qua các lớp tập huấn, văn bản trả lời, trả lời qua điện thoại, email để giải đáp thắc mắc và hướng dẫn áp dụng các quy định pháp luật trong lĩnh vực điện lực.</w:t>
      </w:r>
      <w:r w:rsidR="00CC36A2" w:rsidRPr="00CF25EF">
        <w:rPr>
          <w:b w:val="0"/>
          <w:szCs w:val="28"/>
          <w:lang w:val="nl-NL"/>
        </w:rPr>
        <w:t xml:space="preserve"> Bộ Công Thương đã kịp thời sửa đổi, bổ sung các văn bản </w:t>
      </w:r>
      <w:r w:rsidR="009720E0" w:rsidRPr="00CF25EF">
        <w:rPr>
          <w:b w:val="0"/>
          <w:szCs w:val="28"/>
          <w:lang w:val="nl-NL"/>
        </w:rPr>
        <w:t xml:space="preserve">quy phạm pháp luật </w:t>
      </w:r>
      <w:r w:rsidR="00CC36A2" w:rsidRPr="00CF25EF">
        <w:rPr>
          <w:b w:val="0"/>
          <w:szCs w:val="28"/>
          <w:lang w:val="nl-NL"/>
        </w:rPr>
        <w:t>điều chỉnh các vấn đề phát sinh trong thực tế, tạo khung pháp lý chuẩn mực cho hoạt động điện lực và sử dụng điện.</w:t>
      </w:r>
    </w:p>
    <w:p w14:paraId="723F6CFC" w14:textId="77777777" w:rsidR="00F34214" w:rsidRPr="00CF25EF" w:rsidRDefault="00F34214" w:rsidP="00C827B2">
      <w:pPr>
        <w:pStyle w:val="ListParagraph"/>
        <w:tabs>
          <w:tab w:val="left" w:pos="851"/>
        </w:tabs>
        <w:snapToGrid w:val="0"/>
        <w:spacing w:after="0" w:line="242" w:lineRule="auto"/>
        <w:ind w:firstLine="567"/>
        <w:rPr>
          <w:b w:val="0"/>
          <w:szCs w:val="28"/>
          <w:lang w:val="nl-NL"/>
        </w:rPr>
      </w:pPr>
      <w:r w:rsidRPr="00CF25EF">
        <w:rPr>
          <w:b w:val="0"/>
          <w:szCs w:val="28"/>
          <w:lang w:val="nl-NL"/>
        </w:rPr>
        <w:t xml:space="preserve">Ngoài ra, thực hiện các </w:t>
      </w:r>
      <w:r w:rsidR="009720E0" w:rsidRPr="00CF25EF">
        <w:rPr>
          <w:b w:val="0"/>
          <w:szCs w:val="28"/>
          <w:lang w:val="nl-NL"/>
        </w:rPr>
        <w:t xml:space="preserve">Nghị </w:t>
      </w:r>
      <w:r w:rsidRPr="00CF25EF">
        <w:rPr>
          <w:b w:val="0"/>
          <w:szCs w:val="28"/>
          <w:lang w:val="nl-NL"/>
        </w:rPr>
        <w:t>quyết củ</w:t>
      </w:r>
      <w:r w:rsidR="00263661" w:rsidRPr="00CF25EF">
        <w:rPr>
          <w:b w:val="0"/>
          <w:szCs w:val="28"/>
          <w:lang w:val="nl-NL"/>
        </w:rPr>
        <w:t>a Chính phủ về đơn giản hóa thủ t</w:t>
      </w:r>
      <w:r w:rsidR="009720E0" w:rsidRPr="00CF25EF">
        <w:rPr>
          <w:b w:val="0"/>
          <w:szCs w:val="28"/>
          <w:lang w:val="nl-NL"/>
        </w:rPr>
        <w:t>ụ</w:t>
      </w:r>
      <w:r w:rsidR="00263661" w:rsidRPr="00CF25EF">
        <w:rPr>
          <w:b w:val="0"/>
          <w:szCs w:val="28"/>
          <w:lang w:val="nl-NL"/>
        </w:rPr>
        <w:t>c hành chính</w:t>
      </w:r>
      <w:r w:rsidRPr="00CF25EF">
        <w:rPr>
          <w:b w:val="0"/>
          <w:szCs w:val="28"/>
          <w:lang w:val="nl-NL"/>
        </w:rPr>
        <w:t xml:space="preserve">; trong giai đoạn 2011-2020, Bộ Công Thương </w:t>
      </w:r>
      <w:r w:rsidRPr="00CF25EF">
        <w:rPr>
          <w:b w:val="0"/>
          <w:lang w:val="nl-NL"/>
        </w:rPr>
        <w:t>đã</w:t>
      </w:r>
      <w:r w:rsidRPr="00CF25EF">
        <w:rPr>
          <w:b w:val="0"/>
          <w:lang w:val="vi-VN"/>
        </w:rPr>
        <w:t xml:space="preserve"> </w:t>
      </w:r>
      <w:r w:rsidR="0044544C" w:rsidRPr="00CF25EF">
        <w:rPr>
          <w:b w:val="0"/>
          <w:szCs w:val="28"/>
          <w:lang w:val="vi-VN"/>
        </w:rPr>
        <w:t>rà soát và</w:t>
      </w:r>
      <w:r w:rsidR="0044544C" w:rsidRPr="00CF25EF">
        <w:rPr>
          <w:b w:val="0"/>
          <w:szCs w:val="28"/>
          <w:lang w:val="nl-NL"/>
        </w:rPr>
        <w:t xml:space="preserve"> </w:t>
      </w:r>
      <w:r w:rsidRPr="00CF25EF">
        <w:rPr>
          <w:b w:val="0"/>
          <w:lang w:val="nl-NL"/>
        </w:rPr>
        <w:t xml:space="preserve">bãi bỏ </w:t>
      </w:r>
      <w:r w:rsidR="0044544C" w:rsidRPr="00CF25EF">
        <w:rPr>
          <w:b w:val="0"/>
          <w:szCs w:val="28"/>
          <w:lang w:val="vi-VN"/>
        </w:rPr>
        <w:t>47</w:t>
      </w:r>
      <w:r w:rsidR="00263661" w:rsidRPr="00CF25EF">
        <w:rPr>
          <w:b w:val="0"/>
          <w:lang w:val="nl-NL"/>
        </w:rPr>
        <w:t xml:space="preserve"> thủ tục hành chính</w:t>
      </w:r>
      <w:r w:rsidR="0044544C" w:rsidRPr="00CF25EF">
        <w:rPr>
          <w:b w:val="0"/>
          <w:szCs w:val="28"/>
          <w:lang w:val="vi-VN"/>
        </w:rPr>
        <w:t xml:space="preserve"> trong lĩnh vực cấp giấy phép hoạt động điện lực, 02 </w:t>
      </w:r>
      <w:r w:rsidR="003A4632" w:rsidRPr="00CF25EF">
        <w:rPr>
          <w:b w:val="0"/>
          <w:lang w:val="nl-NL"/>
        </w:rPr>
        <w:t>thủ tục hành chính</w:t>
      </w:r>
      <w:r w:rsidR="0044544C" w:rsidRPr="00CF25EF">
        <w:rPr>
          <w:b w:val="0"/>
          <w:szCs w:val="28"/>
          <w:lang w:val="vi-VN"/>
        </w:rPr>
        <w:t xml:space="preserve"> trong lĩnh vực cấp thẻ kiểm tra viên điện lực, 01 </w:t>
      </w:r>
      <w:r w:rsidR="003A4632" w:rsidRPr="00CF25EF">
        <w:rPr>
          <w:b w:val="0"/>
          <w:lang w:val="nl-NL"/>
        </w:rPr>
        <w:t>thủ tục hành chính</w:t>
      </w:r>
      <w:r w:rsidR="0044544C" w:rsidRPr="00CF25EF">
        <w:rPr>
          <w:b w:val="0"/>
          <w:szCs w:val="28"/>
          <w:lang w:val="vi-VN"/>
        </w:rPr>
        <w:t xml:space="preserve"> miễn trừ thực hiện nghiên cứu phụ tải</w:t>
      </w:r>
      <w:r w:rsidR="0044544C" w:rsidRPr="00CF25EF">
        <w:rPr>
          <w:b w:val="0"/>
          <w:szCs w:val="28"/>
          <w:lang w:val="nl-NL"/>
        </w:rPr>
        <w:t>;</w:t>
      </w:r>
      <w:r w:rsidR="0044544C" w:rsidRPr="00CF25EF">
        <w:rPr>
          <w:b w:val="0"/>
          <w:szCs w:val="28"/>
          <w:lang w:val="vi-VN"/>
        </w:rPr>
        <w:t xml:space="preserve"> 01 </w:t>
      </w:r>
      <w:r w:rsidR="003A4632" w:rsidRPr="00CF25EF">
        <w:rPr>
          <w:b w:val="0"/>
          <w:lang w:val="nl-NL"/>
        </w:rPr>
        <w:t>thủ tục hành chính</w:t>
      </w:r>
      <w:r w:rsidR="0044544C" w:rsidRPr="00CF25EF">
        <w:rPr>
          <w:b w:val="0"/>
          <w:szCs w:val="28"/>
          <w:lang w:val="vi-VN"/>
        </w:rPr>
        <w:t xml:space="preserve"> đăng ký tham gia thị trường điện; đơn giản hóa</w:t>
      </w:r>
      <w:r w:rsidRPr="00CF25EF">
        <w:rPr>
          <w:b w:val="0"/>
          <w:lang w:val="nl-NL"/>
        </w:rPr>
        <w:t>, cắt giảm điều kiện</w:t>
      </w:r>
      <w:r w:rsidR="0044544C" w:rsidRPr="00CF25EF">
        <w:rPr>
          <w:b w:val="0"/>
          <w:szCs w:val="28"/>
          <w:lang w:val="vi-VN"/>
        </w:rPr>
        <w:t>, rút ngắn thời gian thực hiện</w:t>
      </w:r>
      <w:r w:rsidR="0044544C" w:rsidRPr="00CF25EF">
        <w:rPr>
          <w:b w:val="0"/>
          <w:szCs w:val="28"/>
          <w:lang w:val="nl-NL"/>
        </w:rPr>
        <w:t xml:space="preserve"> </w:t>
      </w:r>
      <w:r w:rsidR="0044544C" w:rsidRPr="00CF25EF">
        <w:rPr>
          <w:b w:val="0"/>
          <w:szCs w:val="28"/>
          <w:lang w:val="vi-VN"/>
        </w:rPr>
        <w:t xml:space="preserve">đối với các </w:t>
      </w:r>
      <w:r w:rsidR="003A4632" w:rsidRPr="00CF25EF">
        <w:rPr>
          <w:b w:val="0"/>
          <w:lang w:val="nl-NL"/>
        </w:rPr>
        <w:t>thủ tục hành chính</w:t>
      </w:r>
      <w:r w:rsidR="0044544C" w:rsidRPr="00CF25EF">
        <w:rPr>
          <w:b w:val="0"/>
          <w:szCs w:val="28"/>
          <w:lang w:val="vi-VN"/>
        </w:rPr>
        <w:t xml:space="preserve"> thuộc thẩm quyền quản lý của Bộ Công Thương</w:t>
      </w:r>
      <w:r w:rsidR="0044544C" w:rsidRPr="00CF25EF">
        <w:rPr>
          <w:b w:val="0"/>
          <w:szCs w:val="28"/>
          <w:lang w:val="nl-NL"/>
        </w:rPr>
        <w:t xml:space="preserve"> trong lĩnh </w:t>
      </w:r>
      <w:r w:rsidRPr="00CF25EF">
        <w:rPr>
          <w:b w:val="0"/>
          <w:szCs w:val="28"/>
          <w:lang w:val="nl-NL"/>
        </w:rPr>
        <w:t>vực điện lực, góp phần tháo gỡ khó khăn</w:t>
      </w:r>
      <w:r w:rsidR="00CC36A2" w:rsidRPr="00CF25EF">
        <w:rPr>
          <w:b w:val="0"/>
          <w:szCs w:val="28"/>
          <w:lang w:val="nl-NL"/>
        </w:rPr>
        <w:t>,</w:t>
      </w:r>
      <w:r w:rsidRPr="00CF25EF">
        <w:rPr>
          <w:b w:val="0"/>
          <w:szCs w:val="28"/>
          <w:lang w:val="nl-NL"/>
        </w:rPr>
        <w:t xml:space="preserve"> </w:t>
      </w:r>
      <w:r w:rsidR="00CC36A2" w:rsidRPr="00CF25EF">
        <w:rPr>
          <w:b w:val="0"/>
          <w:szCs w:val="28"/>
          <w:lang w:val="nl-NL"/>
        </w:rPr>
        <w:t xml:space="preserve">tạo điều kiện thuận lợi </w:t>
      </w:r>
      <w:r w:rsidRPr="00CF25EF">
        <w:rPr>
          <w:b w:val="0"/>
          <w:szCs w:val="28"/>
          <w:lang w:val="nl-NL"/>
        </w:rPr>
        <w:t xml:space="preserve">và nâng cao hiệu quả hoạt động của doanh nghiệp thông qua việc cắt giảm chi phí tuân thủ pháp luật trong quá trình thực hiện các quy định về </w:t>
      </w:r>
      <w:r w:rsidR="009720E0" w:rsidRPr="00CF25EF">
        <w:rPr>
          <w:b w:val="0"/>
          <w:szCs w:val="28"/>
          <w:lang w:val="nl-NL"/>
        </w:rPr>
        <w:t xml:space="preserve">lĩnh vực </w:t>
      </w:r>
      <w:r w:rsidRPr="00CF25EF">
        <w:rPr>
          <w:b w:val="0"/>
          <w:szCs w:val="28"/>
          <w:lang w:val="nl-NL"/>
        </w:rPr>
        <w:t>điện lực.</w:t>
      </w:r>
      <w:r w:rsidR="00D51854" w:rsidRPr="00CF25EF">
        <w:rPr>
          <w:b w:val="0"/>
          <w:szCs w:val="28"/>
          <w:lang w:val="nl-NL"/>
        </w:rPr>
        <w:t xml:space="preserve"> </w:t>
      </w:r>
    </w:p>
    <w:p w14:paraId="4F8E2AEB" w14:textId="7CDAE8B0" w:rsidR="0055772D" w:rsidRPr="00CF25EF" w:rsidRDefault="002E7A22" w:rsidP="0055772D">
      <w:pPr>
        <w:pStyle w:val="ListParagraph"/>
        <w:tabs>
          <w:tab w:val="left" w:pos="851"/>
        </w:tabs>
        <w:snapToGrid w:val="0"/>
        <w:spacing w:after="0" w:line="242" w:lineRule="auto"/>
        <w:ind w:firstLine="567"/>
        <w:rPr>
          <w:b w:val="0"/>
        </w:rPr>
      </w:pPr>
      <w:r w:rsidRPr="00CF25EF">
        <w:rPr>
          <w:b w:val="0"/>
        </w:rPr>
        <w:t>Bộ Công Thương đã x</w:t>
      </w:r>
      <w:r w:rsidR="0055772D" w:rsidRPr="00CF25EF">
        <w:rPr>
          <w:b w:val="0"/>
        </w:rPr>
        <w:t>ây dựng cơ chế hỗ trợ doanh nghiệp đảm bảo tách bạch nhiệm vụ an sinh xã hội và các nhiệm vụ kinh doanh khác, hỗ trợ doanh nghiệp thực hiện nghĩa vụ bảo toàn và phát triển vốn; quy định đặc thù đối với dự án đầu tư công trình điện quan trọng quốc gia…</w:t>
      </w:r>
    </w:p>
    <w:p w14:paraId="1C115370" w14:textId="6787BD66" w:rsidR="0055772D" w:rsidRPr="00CF25EF" w:rsidRDefault="002E7A22" w:rsidP="0055772D">
      <w:pPr>
        <w:pStyle w:val="ListParagraph"/>
        <w:tabs>
          <w:tab w:val="left" w:pos="851"/>
        </w:tabs>
        <w:snapToGrid w:val="0"/>
        <w:spacing w:after="0" w:line="242" w:lineRule="auto"/>
        <w:ind w:firstLine="567"/>
        <w:rPr>
          <w:b w:val="0"/>
        </w:rPr>
      </w:pPr>
      <w:r w:rsidRPr="00CF25EF">
        <w:rPr>
          <w:b w:val="0"/>
        </w:rPr>
        <w:lastRenderedPageBreak/>
        <w:t>Bộ Công Thương cũng đ</w:t>
      </w:r>
      <w:r w:rsidR="0055772D" w:rsidRPr="00CF25EF">
        <w:rPr>
          <w:b w:val="0"/>
        </w:rPr>
        <w:t>ánh giá tổng thể các quy định tại Luật Điện lực so với sự phát triển thực tế của ngành năng lượng trong thời gian gần đây (có nhiều sự tham gia của thành phần kinh tế tư nhân, nước ngoài; NLTT phát triển)</w:t>
      </w:r>
      <w:r w:rsidRPr="00CF25EF">
        <w:rPr>
          <w:b w:val="0"/>
          <w:i/>
        </w:rPr>
        <w:t xml:space="preserve"> </w:t>
      </w:r>
      <w:r w:rsidRPr="00CF25EF">
        <w:rPr>
          <w:b w:val="0"/>
        </w:rPr>
        <w:t>để có các cơ chế, chính sách thúc đẩy phù hợp.</w:t>
      </w:r>
    </w:p>
    <w:p w14:paraId="5FBAAFE6" w14:textId="5DA39A47" w:rsidR="0055772D" w:rsidRPr="00CF25EF" w:rsidRDefault="002E7A22" w:rsidP="0055772D">
      <w:pPr>
        <w:pStyle w:val="ListParagraph"/>
        <w:tabs>
          <w:tab w:val="left" w:pos="851"/>
        </w:tabs>
        <w:snapToGrid w:val="0"/>
        <w:spacing w:after="0" w:line="242" w:lineRule="auto"/>
        <w:ind w:firstLine="567"/>
        <w:rPr>
          <w:b w:val="0"/>
        </w:rPr>
      </w:pPr>
      <w:r w:rsidRPr="00CF25EF">
        <w:rPr>
          <w:b w:val="0"/>
        </w:rPr>
        <w:t>Đồng thời, n</w:t>
      </w:r>
      <w:r w:rsidR="0055772D" w:rsidRPr="00CF25EF">
        <w:rPr>
          <w:b w:val="0"/>
        </w:rPr>
        <w:t xml:space="preserve">ghiên cứu kỹ lưỡng và có đủ thời gian để các địa phương, các thành phần chịu sự điều chỉnh của Luật tham gia </w:t>
      </w:r>
      <w:r w:rsidRPr="00CF25EF">
        <w:rPr>
          <w:b w:val="0"/>
        </w:rPr>
        <w:t xml:space="preserve">xây dựng các văn bản quy phạm pháp luật </w:t>
      </w:r>
      <w:r w:rsidR="0055772D" w:rsidRPr="00CF25EF">
        <w:rPr>
          <w:b w:val="0"/>
        </w:rPr>
        <w:t>đảm bảo tính hiệu quả, khả thi, tính thống nhất, đồng bộ của Luật Điện lực với các Luật khác. Các điều luật</w:t>
      </w:r>
      <w:r w:rsidRPr="00CF25EF">
        <w:rPr>
          <w:b w:val="0"/>
        </w:rPr>
        <w:t xml:space="preserve"> được</w:t>
      </w:r>
      <w:r w:rsidR="0055772D" w:rsidRPr="00CF25EF">
        <w:rPr>
          <w:b w:val="0"/>
        </w:rPr>
        <w:t xml:space="preserve"> áp dụng lâu dài giảm bớt các văn bản hướng dẫn dưới Luật.</w:t>
      </w:r>
    </w:p>
    <w:p w14:paraId="0644E83A" w14:textId="77777777" w:rsidR="00C731BD" w:rsidRPr="00CF25EF" w:rsidRDefault="00C731BD" w:rsidP="00C827B2">
      <w:pPr>
        <w:pStyle w:val="Heading3"/>
        <w:spacing w:after="0" w:line="242" w:lineRule="auto"/>
      </w:pPr>
      <w:r w:rsidRPr="00CF25EF">
        <w:t>Công tác theo dõi tình hình thi hành pháp luật và kiểm tra việc thực hiện pháp luật</w:t>
      </w:r>
    </w:p>
    <w:p w14:paraId="1C8DA31C" w14:textId="68628F66" w:rsidR="00C731BD" w:rsidRPr="00CF25EF" w:rsidRDefault="00075F3B" w:rsidP="00C827B2">
      <w:pPr>
        <w:spacing w:before="120" w:after="0" w:line="242" w:lineRule="auto"/>
        <w:ind w:firstLine="567"/>
        <w:jc w:val="both"/>
        <w:rPr>
          <w:rFonts w:ascii="Times New Roman" w:eastAsia="Times New Roman" w:hAnsi="Times New Roman"/>
          <w:sz w:val="28"/>
          <w:szCs w:val="28"/>
          <w:lang w:val="sv-SE"/>
        </w:rPr>
      </w:pPr>
      <w:r w:rsidRPr="00CF25EF">
        <w:rPr>
          <w:rFonts w:ascii="Times New Roman" w:eastAsia="Times New Roman" w:hAnsi="Times New Roman"/>
          <w:sz w:val="28"/>
          <w:szCs w:val="28"/>
          <w:lang w:val="sv-SE"/>
        </w:rPr>
        <w:t xml:space="preserve">Hàng năm, Bộ trưởng Bộ Công Thương phê duyệt </w:t>
      </w:r>
      <w:r w:rsidR="00C731BD" w:rsidRPr="00CF25EF">
        <w:rPr>
          <w:rFonts w:ascii="Times New Roman" w:eastAsia="Times New Roman" w:hAnsi="Times New Roman"/>
          <w:sz w:val="28"/>
          <w:szCs w:val="28"/>
          <w:lang w:val="sv-SE"/>
        </w:rPr>
        <w:t xml:space="preserve">Kế hoạch </w:t>
      </w:r>
      <w:r w:rsidR="009720E0" w:rsidRPr="00CF25EF">
        <w:rPr>
          <w:rFonts w:ascii="Times New Roman" w:eastAsia="Times New Roman" w:hAnsi="Times New Roman"/>
          <w:sz w:val="28"/>
          <w:szCs w:val="28"/>
          <w:lang w:val="sv-SE"/>
        </w:rPr>
        <w:t xml:space="preserve">thanh tra, </w:t>
      </w:r>
      <w:r w:rsidR="00C731BD" w:rsidRPr="00CF25EF">
        <w:rPr>
          <w:rFonts w:ascii="Times New Roman" w:eastAsia="Times New Roman" w:hAnsi="Times New Roman"/>
          <w:sz w:val="28"/>
          <w:szCs w:val="28"/>
          <w:lang w:val="sv-SE"/>
        </w:rPr>
        <w:t>kiểm tra, theo dõi thi hành pháp lu</w:t>
      </w:r>
      <w:r w:rsidRPr="00CF25EF">
        <w:rPr>
          <w:rFonts w:ascii="Times New Roman" w:eastAsia="Times New Roman" w:hAnsi="Times New Roman"/>
          <w:sz w:val="28"/>
          <w:szCs w:val="28"/>
          <w:lang w:val="sv-SE"/>
        </w:rPr>
        <w:t xml:space="preserve">ật trong lĩnh vực điện lực </w:t>
      </w:r>
      <w:r w:rsidR="00F533A2" w:rsidRPr="00CF25EF">
        <w:rPr>
          <w:rFonts w:ascii="Times New Roman" w:eastAsia="Times New Roman" w:hAnsi="Times New Roman"/>
          <w:sz w:val="28"/>
          <w:szCs w:val="28"/>
          <w:lang w:val="sv-SE"/>
        </w:rPr>
        <w:t xml:space="preserve">đối với </w:t>
      </w:r>
      <w:r w:rsidR="009720E0" w:rsidRPr="00CF25EF">
        <w:rPr>
          <w:rFonts w:ascii="Times New Roman" w:eastAsia="Times New Roman" w:hAnsi="Times New Roman"/>
          <w:sz w:val="28"/>
          <w:szCs w:val="28"/>
          <w:lang w:val="sv-SE"/>
        </w:rPr>
        <w:t xml:space="preserve">các đơn vị hoạt động trong lĩnh vực điện lực và </w:t>
      </w:r>
      <w:r w:rsidR="00F533A2" w:rsidRPr="00CF25EF">
        <w:rPr>
          <w:rFonts w:ascii="Times New Roman" w:eastAsia="Times New Roman" w:hAnsi="Times New Roman"/>
          <w:sz w:val="28"/>
          <w:szCs w:val="28"/>
          <w:lang w:val="sv-SE"/>
        </w:rPr>
        <w:t xml:space="preserve">đối với </w:t>
      </w:r>
      <w:r w:rsidR="009720E0" w:rsidRPr="00CF25EF">
        <w:rPr>
          <w:rFonts w:ascii="Times New Roman" w:eastAsia="Times New Roman" w:hAnsi="Times New Roman"/>
          <w:sz w:val="28"/>
          <w:szCs w:val="28"/>
          <w:lang w:val="sv-SE"/>
        </w:rPr>
        <w:t xml:space="preserve">các Sở Công Thương </w:t>
      </w:r>
      <w:r w:rsidRPr="00CF25EF">
        <w:rPr>
          <w:rFonts w:ascii="Times New Roman" w:eastAsia="Times New Roman" w:hAnsi="Times New Roman"/>
          <w:sz w:val="28"/>
          <w:szCs w:val="28"/>
          <w:lang w:val="sv-SE"/>
        </w:rPr>
        <w:t>và</w:t>
      </w:r>
      <w:r w:rsidR="00C731BD" w:rsidRPr="00CF25EF">
        <w:rPr>
          <w:rFonts w:ascii="Times New Roman" w:eastAsia="Times New Roman" w:hAnsi="Times New Roman"/>
          <w:sz w:val="28"/>
          <w:szCs w:val="28"/>
          <w:lang w:val="sv-SE"/>
        </w:rPr>
        <w:t xml:space="preserve"> giao cho các đơn vị thuộc Bộ thực hiện</w:t>
      </w:r>
      <w:r w:rsidR="009720E0" w:rsidRPr="00CF25EF">
        <w:rPr>
          <w:rFonts w:ascii="Times New Roman" w:eastAsia="Times New Roman" w:hAnsi="Times New Roman"/>
          <w:sz w:val="28"/>
          <w:szCs w:val="28"/>
          <w:lang w:val="sv-SE"/>
        </w:rPr>
        <w:t>. Đối với hình thức theo dõi thi hành pháp luật thường được thực hiện</w:t>
      </w:r>
      <w:r w:rsidR="00C731BD" w:rsidRPr="00CF25EF">
        <w:rPr>
          <w:rFonts w:ascii="Times New Roman" w:eastAsia="Times New Roman" w:hAnsi="Times New Roman"/>
          <w:sz w:val="28"/>
          <w:szCs w:val="28"/>
          <w:lang w:val="sv-SE"/>
        </w:rPr>
        <w:t xml:space="preserve"> bằng hai hình thức thu thập thông tin và kiểm tra thực tế. </w:t>
      </w:r>
    </w:p>
    <w:p w14:paraId="00B718D5" w14:textId="77777777" w:rsidR="00F34214" w:rsidRPr="00CF25EF" w:rsidRDefault="00075F3B" w:rsidP="00C827B2">
      <w:pPr>
        <w:spacing w:before="120" w:after="0" w:line="242" w:lineRule="auto"/>
        <w:ind w:firstLine="567"/>
        <w:jc w:val="both"/>
        <w:rPr>
          <w:rFonts w:ascii="Times New Roman" w:hAnsi="Times New Roman"/>
          <w:sz w:val="28"/>
          <w:szCs w:val="28"/>
          <w:lang w:val="nl-NL"/>
        </w:rPr>
      </w:pPr>
      <w:r w:rsidRPr="00CF25EF">
        <w:rPr>
          <w:rFonts w:ascii="Times New Roman" w:eastAsia="Times New Roman" w:hAnsi="Times New Roman"/>
          <w:sz w:val="28"/>
          <w:szCs w:val="28"/>
          <w:lang w:val="sv-SE"/>
        </w:rPr>
        <w:t>T</w:t>
      </w:r>
      <w:r w:rsidR="00C731BD" w:rsidRPr="00CF25EF">
        <w:rPr>
          <w:rFonts w:ascii="Times New Roman" w:eastAsia="Times New Roman" w:hAnsi="Times New Roman"/>
          <w:sz w:val="28"/>
          <w:szCs w:val="28"/>
          <w:lang w:val="sv-SE"/>
        </w:rPr>
        <w:t xml:space="preserve">rong giai đoạn 2011-2020, Bộ Công Thương đã tổ chức </w:t>
      </w:r>
      <w:r w:rsidR="009720E0" w:rsidRPr="00CF25EF">
        <w:rPr>
          <w:rFonts w:ascii="Times New Roman" w:eastAsia="Times New Roman" w:hAnsi="Times New Roman"/>
          <w:sz w:val="28"/>
          <w:szCs w:val="28"/>
          <w:lang w:val="sv-SE"/>
        </w:rPr>
        <w:t xml:space="preserve">thanh tra, </w:t>
      </w:r>
      <w:r w:rsidR="00C731BD" w:rsidRPr="00CF25EF">
        <w:rPr>
          <w:rFonts w:ascii="Times New Roman" w:eastAsia="Times New Roman" w:hAnsi="Times New Roman"/>
          <w:sz w:val="28"/>
          <w:szCs w:val="28"/>
          <w:lang w:val="sv-SE"/>
        </w:rPr>
        <w:t xml:space="preserve">kiểm tra thực tế tại </w:t>
      </w:r>
      <w:r w:rsidR="008A5E09" w:rsidRPr="00CF25EF">
        <w:rPr>
          <w:rFonts w:ascii="Times New Roman" w:eastAsia="Times New Roman" w:hAnsi="Times New Roman"/>
          <w:sz w:val="28"/>
          <w:szCs w:val="28"/>
          <w:lang w:val="sv-SE"/>
        </w:rPr>
        <w:t xml:space="preserve">213 </w:t>
      </w:r>
      <w:r w:rsidR="00C731BD" w:rsidRPr="00CF25EF">
        <w:rPr>
          <w:rFonts w:ascii="Times New Roman" w:eastAsia="Times New Roman" w:hAnsi="Times New Roman"/>
          <w:sz w:val="28"/>
          <w:szCs w:val="28"/>
          <w:lang w:val="sv-SE"/>
        </w:rPr>
        <w:t>đơn vị, kịp thời phát hiện và</w:t>
      </w:r>
      <w:r w:rsidR="00C731BD" w:rsidRPr="00CF25EF">
        <w:rPr>
          <w:rFonts w:ascii="Times New Roman" w:hAnsi="Times New Roman"/>
          <w:sz w:val="28"/>
          <w:szCs w:val="28"/>
          <w:lang w:val="nl-NL"/>
        </w:rPr>
        <w:t xml:space="preserve"> yêu cầu một số đơn vị điện lực nghiêm túc khắc phục các tồn tại trong hoạt động điện lực, thực hiện đúng quy định của pháp luật; hướng dẫn, phổ biến các quy định mới; đồng thời nắm bắt thực tế hoạt động của các đơn vị điện lực, các nội dung chưa được pháp luật quy định cụ thể, các nội dung không còn phù hợp với thực tế, cần thiết phải sửa đổi văn bản </w:t>
      </w:r>
      <w:r w:rsidR="0048428E" w:rsidRPr="00CF25EF">
        <w:rPr>
          <w:rFonts w:ascii="Times New Roman" w:hAnsi="Times New Roman"/>
          <w:sz w:val="28"/>
          <w:szCs w:val="28"/>
          <w:lang w:val="nl-NL"/>
        </w:rPr>
        <w:t xml:space="preserve">quy phạm pháp luật </w:t>
      </w:r>
      <w:r w:rsidR="00C731BD" w:rsidRPr="00CF25EF">
        <w:rPr>
          <w:rFonts w:ascii="Times New Roman" w:hAnsi="Times New Roman"/>
          <w:sz w:val="28"/>
          <w:szCs w:val="28"/>
          <w:lang w:val="nl-NL"/>
        </w:rPr>
        <w:t>nhằm nâng cao chất lượng các quy định trong quản lý nhà nước về hoạt động điện lực và đáp ứng các yêu cầ</w:t>
      </w:r>
      <w:r w:rsidRPr="00CF25EF">
        <w:rPr>
          <w:rFonts w:ascii="Times New Roman" w:hAnsi="Times New Roman"/>
          <w:sz w:val="28"/>
          <w:szCs w:val="28"/>
          <w:lang w:val="nl-NL"/>
        </w:rPr>
        <w:t>u của phát triển kinh tế - xã hội</w:t>
      </w:r>
      <w:r w:rsidR="00C731BD" w:rsidRPr="00CF25EF">
        <w:rPr>
          <w:rFonts w:ascii="Times New Roman" w:hAnsi="Times New Roman"/>
          <w:sz w:val="28"/>
          <w:szCs w:val="28"/>
          <w:lang w:val="nl-NL"/>
        </w:rPr>
        <w:t>.</w:t>
      </w:r>
    </w:p>
    <w:p w14:paraId="0B404493" w14:textId="77777777" w:rsidR="0020507B" w:rsidRPr="00CF25EF" w:rsidRDefault="00075F3B"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Công tác</w:t>
      </w:r>
      <w:r w:rsidR="0048428E" w:rsidRPr="00CF25EF">
        <w:rPr>
          <w:rFonts w:ascii="Times New Roman" w:eastAsia="Times New Roman" w:hAnsi="Times New Roman"/>
          <w:sz w:val="28"/>
          <w:szCs w:val="28"/>
          <w:lang w:val="sv-SE"/>
        </w:rPr>
        <w:t xml:space="preserve"> thanh tra, kiểm tra và</w:t>
      </w:r>
      <w:r w:rsidRPr="00CF25EF">
        <w:rPr>
          <w:rFonts w:ascii="Times New Roman" w:hAnsi="Times New Roman"/>
          <w:sz w:val="28"/>
          <w:szCs w:val="28"/>
          <w:lang w:val="nl-NL"/>
        </w:rPr>
        <w:t xml:space="preserve"> theo dõi thi hành pháp luật </w:t>
      </w:r>
      <w:r w:rsidR="0020507B" w:rsidRPr="00CF25EF">
        <w:rPr>
          <w:rFonts w:ascii="Times New Roman" w:hAnsi="Times New Roman"/>
          <w:sz w:val="28"/>
          <w:szCs w:val="28"/>
          <w:lang w:val="nl-NL"/>
        </w:rPr>
        <w:t xml:space="preserve">đã giúp cho Luật </w:t>
      </w:r>
      <w:r w:rsidRPr="00CF25EF">
        <w:rPr>
          <w:rFonts w:ascii="Times New Roman" w:hAnsi="Times New Roman"/>
          <w:sz w:val="28"/>
          <w:szCs w:val="28"/>
          <w:lang w:val="nl-NL"/>
        </w:rPr>
        <w:t>Điện lực</w:t>
      </w:r>
      <w:r w:rsidR="0048428E" w:rsidRPr="00CF25EF">
        <w:rPr>
          <w:rFonts w:ascii="Times New Roman" w:hAnsi="Times New Roman"/>
          <w:sz w:val="28"/>
          <w:szCs w:val="28"/>
          <w:lang w:val="nl-NL"/>
        </w:rPr>
        <w:t xml:space="preserve"> (được sửa đổi năm 2012 và năm 2018)</w:t>
      </w:r>
      <w:r w:rsidRPr="00CF25EF">
        <w:rPr>
          <w:rFonts w:ascii="Times New Roman" w:hAnsi="Times New Roman"/>
          <w:sz w:val="28"/>
          <w:szCs w:val="28"/>
          <w:lang w:val="nl-NL"/>
        </w:rPr>
        <w:t xml:space="preserve"> được thực thi nghiêm túc,</w:t>
      </w:r>
      <w:r w:rsidR="0020507B" w:rsidRPr="00CF25EF">
        <w:rPr>
          <w:rFonts w:ascii="Times New Roman" w:hAnsi="Times New Roman"/>
          <w:sz w:val="28"/>
          <w:szCs w:val="28"/>
          <w:lang w:val="nl-NL"/>
        </w:rPr>
        <w:t xml:space="preserve"> phát huy tác dụng trên thực tế, góp phần thúc đẩy sự phát triển của</w:t>
      </w:r>
      <w:r w:rsidRPr="00CF25EF">
        <w:rPr>
          <w:rFonts w:ascii="Times New Roman" w:hAnsi="Times New Roman"/>
          <w:sz w:val="28"/>
          <w:szCs w:val="28"/>
          <w:lang w:val="nl-NL"/>
        </w:rPr>
        <w:t xml:space="preserve"> ngành điện để đáp ứng yêu cầu sử d</w:t>
      </w:r>
      <w:r w:rsidR="00263661" w:rsidRPr="00CF25EF">
        <w:rPr>
          <w:rFonts w:ascii="Times New Roman" w:hAnsi="Times New Roman"/>
          <w:sz w:val="28"/>
          <w:szCs w:val="28"/>
          <w:lang w:val="nl-NL"/>
        </w:rPr>
        <w:t>ụng điện ngày càng cao của nền k</w:t>
      </w:r>
      <w:r w:rsidRPr="00CF25EF">
        <w:rPr>
          <w:rFonts w:ascii="Times New Roman" w:hAnsi="Times New Roman"/>
          <w:sz w:val="28"/>
          <w:szCs w:val="28"/>
          <w:lang w:val="nl-NL"/>
        </w:rPr>
        <w:t>inh tế - xã</w:t>
      </w:r>
      <w:r w:rsidR="00263661" w:rsidRPr="00CF25EF">
        <w:rPr>
          <w:rFonts w:ascii="Times New Roman" w:hAnsi="Times New Roman"/>
          <w:sz w:val="28"/>
          <w:szCs w:val="28"/>
          <w:lang w:val="nl-NL"/>
        </w:rPr>
        <w:t xml:space="preserve"> hội và nhân dân</w:t>
      </w:r>
      <w:r w:rsidR="0020507B" w:rsidRPr="00CF25EF">
        <w:rPr>
          <w:rFonts w:ascii="Times New Roman" w:hAnsi="Times New Roman"/>
          <w:sz w:val="28"/>
          <w:szCs w:val="28"/>
          <w:lang w:val="nl-NL"/>
        </w:rPr>
        <w:t>.</w:t>
      </w:r>
    </w:p>
    <w:p w14:paraId="3B9380CA" w14:textId="77777777" w:rsidR="0020507B" w:rsidRPr="00CF25EF" w:rsidRDefault="0020507B" w:rsidP="00C827B2">
      <w:pPr>
        <w:pStyle w:val="Heading2"/>
        <w:tabs>
          <w:tab w:val="left" w:pos="851"/>
        </w:tabs>
        <w:spacing w:after="0" w:line="242" w:lineRule="auto"/>
        <w:ind w:left="0" w:firstLine="567"/>
        <w:rPr>
          <w:lang w:val="nl-NL"/>
        </w:rPr>
      </w:pPr>
      <w:r w:rsidRPr="00CF25EF">
        <w:rPr>
          <w:lang w:val="nl-NL"/>
        </w:rPr>
        <w:t>Công tác chỉ đạo, tổ chức ban hành văn bản quy định chi tiết và hướng dẫn thi hành</w:t>
      </w:r>
    </w:p>
    <w:p w14:paraId="24C08C01" w14:textId="77777777" w:rsidR="0020507B" w:rsidRPr="00CF25EF" w:rsidRDefault="0020507B"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 xml:space="preserve">Việc tổ chức triển khai thi hành Luật </w:t>
      </w:r>
      <w:r w:rsidR="00223BF1" w:rsidRPr="00CF25EF">
        <w:rPr>
          <w:rFonts w:ascii="Times New Roman" w:hAnsi="Times New Roman"/>
          <w:sz w:val="28"/>
          <w:szCs w:val="28"/>
          <w:lang w:val="nl-NL"/>
        </w:rPr>
        <w:t>Điện lực (được sửa đổi, bổ sung năm 2012</w:t>
      </w:r>
      <w:r w:rsidR="0048428E" w:rsidRPr="00CF25EF">
        <w:rPr>
          <w:rFonts w:ascii="Times New Roman" w:hAnsi="Times New Roman"/>
          <w:sz w:val="28"/>
          <w:szCs w:val="28"/>
          <w:lang w:val="nl-NL"/>
        </w:rPr>
        <w:t xml:space="preserve"> và năm 2018</w:t>
      </w:r>
      <w:r w:rsidR="00223BF1" w:rsidRPr="00CF25EF">
        <w:rPr>
          <w:rFonts w:ascii="Times New Roman" w:hAnsi="Times New Roman"/>
          <w:sz w:val="28"/>
          <w:szCs w:val="28"/>
          <w:lang w:val="nl-NL"/>
        </w:rPr>
        <w:t xml:space="preserve">) </w:t>
      </w:r>
      <w:r w:rsidRPr="00CF25EF">
        <w:rPr>
          <w:rFonts w:ascii="Times New Roman" w:hAnsi="Times New Roman"/>
          <w:sz w:val="28"/>
          <w:szCs w:val="28"/>
          <w:lang w:val="nl-NL"/>
        </w:rPr>
        <w:t xml:space="preserve">được Chính phủ và Bộ </w:t>
      </w:r>
      <w:r w:rsidR="00223BF1" w:rsidRPr="00CF25EF">
        <w:rPr>
          <w:rFonts w:ascii="Times New Roman" w:hAnsi="Times New Roman"/>
          <w:sz w:val="28"/>
          <w:szCs w:val="28"/>
          <w:lang w:val="nl-NL"/>
        </w:rPr>
        <w:t>Công Thương</w:t>
      </w:r>
      <w:r w:rsidRPr="00CF25EF">
        <w:rPr>
          <w:rFonts w:ascii="Times New Roman" w:hAnsi="Times New Roman"/>
          <w:sz w:val="28"/>
          <w:szCs w:val="28"/>
          <w:lang w:val="nl-NL"/>
        </w:rPr>
        <w:t xml:space="preserve"> chỉ đạo sát sao thông qua việc ban hành các Nghị định và Thông tư hướng dẫn thực hiện.</w:t>
      </w:r>
    </w:p>
    <w:p w14:paraId="09C7D098" w14:textId="77777777" w:rsidR="00827536" w:rsidRPr="00CF25EF" w:rsidRDefault="00A2765E"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 xml:space="preserve">Sau khi Luật Điện lực được Quốc hội ban hành, trong phạm vi chức năng, nhiệm vụ, các cơ quan có thẩm quyền đã ban hành các văn bản quy định chi tiết và hướng dẫn thi hành Luật Điện lực. Đã </w:t>
      </w:r>
      <w:r w:rsidR="0020507B" w:rsidRPr="00CF25EF">
        <w:rPr>
          <w:rFonts w:ascii="Times New Roman" w:hAnsi="Times New Roman"/>
          <w:sz w:val="28"/>
          <w:szCs w:val="28"/>
          <w:lang w:val="nl-NL"/>
        </w:rPr>
        <w:t xml:space="preserve">có </w:t>
      </w:r>
      <w:r w:rsidR="00827536" w:rsidRPr="00CF25EF">
        <w:rPr>
          <w:rFonts w:ascii="Times New Roman" w:hAnsi="Times New Roman"/>
          <w:sz w:val="28"/>
          <w:szCs w:val="28"/>
          <w:lang w:val="nl-NL"/>
        </w:rPr>
        <w:t>184</w:t>
      </w:r>
      <w:r w:rsidR="0020507B" w:rsidRPr="00CF25EF">
        <w:rPr>
          <w:rFonts w:ascii="Times New Roman" w:hAnsi="Times New Roman"/>
          <w:sz w:val="28"/>
          <w:szCs w:val="28"/>
          <w:lang w:val="nl-NL"/>
        </w:rPr>
        <w:t xml:space="preserve"> văn bản quy phạm pháp luật do Chính phủ và Bộ </w:t>
      </w:r>
      <w:r w:rsidR="00223BF1" w:rsidRPr="00CF25EF">
        <w:rPr>
          <w:rFonts w:ascii="Times New Roman" w:hAnsi="Times New Roman"/>
          <w:sz w:val="28"/>
          <w:szCs w:val="28"/>
          <w:lang w:val="nl-NL"/>
        </w:rPr>
        <w:t>Công Thương</w:t>
      </w:r>
      <w:r w:rsidR="0020507B" w:rsidRPr="00CF25EF">
        <w:rPr>
          <w:rFonts w:ascii="Times New Roman" w:hAnsi="Times New Roman"/>
          <w:sz w:val="28"/>
          <w:szCs w:val="28"/>
          <w:lang w:val="nl-NL"/>
        </w:rPr>
        <w:t xml:space="preserve"> ban hành hướng dẫn thực hiện, trong đó có </w:t>
      </w:r>
      <w:r w:rsidR="00827536" w:rsidRPr="00CF25EF">
        <w:rPr>
          <w:rFonts w:ascii="Times New Roman" w:hAnsi="Times New Roman"/>
          <w:sz w:val="28"/>
          <w:szCs w:val="28"/>
          <w:lang w:val="nl-NL"/>
        </w:rPr>
        <w:t>09</w:t>
      </w:r>
      <w:r w:rsidR="0020507B" w:rsidRPr="00CF25EF">
        <w:rPr>
          <w:rFonts w:ascii="Times New Roman" w:hAnsi="Times New Roman"/>
          <w:sz w:val="28"/>
          <w:szCs w:val="28"/>
          <w:lang w:val="nl-NL"/>
        </w:rPr>
        <w:t xml:space="preserve"> Nghị định, </w:t>
      </w:r>
      <w:r w:rsidR="00827536" w:rsidRPr="00CF25EF">
        <w:rPr>
          <w:rFonts w:ascii="Times New Roman" w:hAnsi="Times New Roman"/>
          <w:sz w:val="28"/>
          <w:szCs w:val="28"/>
          <w:lang w:val="nl-NL"/>
        </w:rPr>
        <w:t>22</w:t>
      </w:r>
      <w:r w:rsidR="0020507B" w:rsidRPr="00CF25EF">
        <w:rPr>
          <w:rFonts w:ascii="Times New Roman" w:hAnsi="Times New Roman"/>
          <w:sz w:val="28"/>
          <w:szCs w:val="28"/>
          <w:lang w:val="nl-NL"/>
        </w:rPr>
        <w:t xml:space="preserve"> Quyết định</w:t>
      </w:r>
      <w:r w:rsidR="00827536" w:rsidRPr="00CF25EF">
        <w:rPr>
          <w:rFonts w:ascii="Times New Roman" w:hAnsi="Times New Roman"/>
          <w:sz w:val="28"/>
          <w:szCs w:val="28"/>
          <w:lang w:val="nl-NL"/>
        </w:rPr>
        <w:t>, Chỉ thị</w:t>
      </w:r>
      <w:r w:rsidR="0020507B" w:rsidRPr="00CF25EF">
        <w:rPr>
          <w:rFonts w:ascii="Times New Roman" w:hAnsi="Times New Roman"/>
          <w:sz w:val="28"/>
          <w:szCs w:val="28"/>
          <w:lang w:val="nl-NL"/>
        </w:rPr>
        <w:t xml:space="preserve"> của Thủ tướng Chính phủ và </w:t>
      </w:r>
      <w:r w:rsidR="00827536" w:rsidRPr="00CF25EF">
        <w:rPr>
          <w:rFonts w:ascii="Times New Roman" w:hAnsi="Times New Roman"/>
          <w:sz w:val="28"/>
          <w:szCs w:val="28"/>
          <w:lang w:val="nl-NL"/>
        </w:rPr>
        <w:t>153</w:t>
      </w:r>
      <w:r w:rsidR="0020507B" w:rsidRPr="00CF25EF">
        <w:rPr>
          <w:rFonts w:ascii="Times New Roman" w:hAnsi="Times New Roman"/>
          <w:sz w:val="28"/>
          <w:szCs w:val="28"/>
          <w:lang w:val="nl-NL"/>
        </w:rPr>
        <w:t xml:space="preserve"> Thông tư</w:t>
      </w:r>
      <w:r w:rsidR="00827536" w:rsidRPr="00CF25EF">
        <w:rPr>
          <w:rFonts w:ascii="Times New Roman" w:hAnsi="Times New Roman"/>
          <w:sz w:val="28"/>
          <w:szCs w:val="28"/>
          <w:lang w:val="nl-NL"/>
        </w:rPr>
        <w:t xml:space="preserve"> (bao gồm cả các Quyết định của Bộ trưởng Bộ Công nghiệp</w:t>
      </w:r>
      <w:r w:rsidR="0048428E" w:rsidRPr="00CF25EF">
        <w:rPr>
          <w:rFonts w:ascii="Times New Roman" w:hAnsi="Times New Roman"/>
          <w:sz w:val="28"/>
          <w:szCs w:val="28"/>
          <w:lang w:val="nl-NL"/>
        </w:rPr>
        <w:t xml:space="preserve"> trước đây</w:t>
      </w:r>
      <w:r w:rsidR="00827536" w:rsidRPr="00CF25EF">
        <w:rPr>
          <w:rFonts w:ascii="Times New Roman" w:hAnsi="Times New Roman"/>
          <w:sz w:val="28"/>
          <w:szCs w:val="28"/>
          <w:lang w:val="nl-NL"/>
        </w:rPr>
        <w:t>), cụ thể như sau:</w:t>
      </w:r>
    </w:p>
    <w:p w14:paraId="5199FC9B" w14:textId="77777777" w:rsidR="00827536" w:rsidRPr="00CF25EF" w:rsidRDefault="00827536" w:rsidP="00C827B2">
      <w:pPr>
        <w:pStyle w:val="Heading3"/>
        <w:spacing w:after="0" w:line="242" w:lineRule="auto"/>
      </w:pPr>
      <w:r w:rsidRPr="00CF25EF">
        <w:lastRenderedPageBreak/>
        <w:t xml:space="preserve">Các văn bản </w:t>
      </w:r>
      <w:r w:rsidR="00D23AD7" w:rsidRPr="00CF25EF">
        <w:t xml:space="preserve">quy phạm pháp luật </w:t>
      </w:r>
      <w:r w:rsidRPr="00CF25EF">
        <w:t xml:space="preserve">do Chính phủ ban hành </w:t>
      </w:r>
    </w:p>
    <w:p w14:paraId="1B7CB8A7" w14:textId="77777777" w:rsidR="00827536" w:rsidRPr="00CF25EF" w:rsidRDefault="00827536"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 xml:space="preserve">Chính phủ đã ban hành 09 Nghị định để quy định chi tiết và hướng dẫn thi hành một số điều của Luật Điện lực, </w:t>
      </w:r>
      <w:r w:rsidR="0048428E" w:rsidRPr="00CF25EF">
        <w:rPr>
          <w:rFonts w:ascii="Times New Roman" w:hAnsi="Times New Roman"/>
          <w:sz w:val="28"/>
          <w:szCs w:val="28"/>
          <w:lang w:val="nl-NL"/>
        </w:rPr>
        <w:t xml:space="preserve">quy định </w:t>
      </w:r>
      <w:r w:rsidRPr="00CF25EF">
        <w:rPr>
          <w:rFonts w:ascii="Times New Roman" w:hAnsi="Times New Roman"/>
          <w:sz w:val="28"/>
          <w:szCs w:val="28"/>
          <w:lang w:val="nl-NL"/>
        </w:rPr>
        <w:t>về bảo vệ công trình lưới điện cao áp</w:t>
      </w:r>
      <w:r w:rsidR="0048428E" w:rsidRPr="00CF25EF">
        <w:rPr>
          <w:rFonts w:ascii="Times New Roman" w:hAnsi="Times New Roman"/>
          <w:sz w:val="28"/>
          <w:szCs w:val="28"/>
          <w:lang w:val="nl-NL"/>
        </w:rPr>
        <w:t xml:space="preserve"> và quy định </w:t>
      </w:r>
      <w:r w:rsidRPr="00CF25EF">
        <w:rPr>
          <w:rFonts w:ascii="Times New Roman" w:hAnsi="Times New Roman"/>
          <w:sz w:val="28"/>
          <w:szCs w:val="28"/>
          <w:lang w:val="nl-NL"/>
        </w:rPr>
        <w:t>về xử phạt vi phạm pháp luật trong lĩnh vực điện lực;</w:t>
      </w:r>
      <w:r w:rsidR="00A2765E" w:rsidRPr="00CF25EF">
        <w:rPr>
          <w:rFonts w:ascii="Times New Roman" w:hAnsi="Times New Roman"/>
          <w:sz w:val="28"/>
          <w:szCs w:val="28"/>
          <w:lang w:val="nl-NL"/>
        </w:rPr>
        <w:t xml:space="preserve"> trong đó có 05 Nghị định</w:t>
      </w:r>
      <w:r w:rsidRPr="00CF25EF">
        <w:rPr>
          <w:rFonts w:ascii="Times New Roman" w:hAnsi="Times New Roman"/>
          <w:sz w:val="28"/>
          <w:szCs w:val="28"/>
          <w:lang w:val="nl-NL"/>
        </w:rPr>
        <w:t xml:space="preserve"> được xây dựng sau khi Luật</w:t>
      </w:r>
      <w:r w:rsidR="00A2765E" w:rsidRPr="00CF25EF">
        <w:rPr>
          <w:rFonts w:ascii="Times New Roman" w:hAnsi="Times New Roman"/>
          <w:sz w:val="28"/>
          <w:szCs w:val="28"/>
          <w:lang w:val="nl-NL"/>
        </w:rPr>
        <w:t xml:space="preserve"> sửa đổi, bổ sung một số điều của Luật</w:t>
      </w:r>
      <w:r w:rsidRPr="00CF25EF">
        <w:rPr>
          <w:rFonts w:ascii="Times New Roman" w:hAnsi="Times New Roman"/>
          <w:sz w:val="28"/>
          <w:szCs w:val="28"/>
          <w:lang w:val="nl-NL"/>
        </w:rPr>
        <w:t xml:space="preserve"> Điện lực năm 2012 được ban hành. Đế</w:t>
      </w:r>
      <w:r w:rsidR="00A2765E" w:rsidRPr="00CF25EF">
        <w:rPr>
          <w:rFonts w:ascii="Times New Roman" w:hAnsi="Times New Roman"/>
          <w:sz w:val="28"/>
          <w:szCs w:val="28"/>
          <w:lang w:val="nl-NL"/>
        </w:rPr>
        <w:t>n nay, có 05 Nghị định</w:t>
      </w:r>
      <w:r w:rsidRPr="00CF25EF">
        <w:rPr>
          <w:rFonts w:ascii="Times New Roman" w:hAnsi="Times New Roman"/>
          <w:sz w:val="28"/>
          <w:szCs w:val="28"/>
          <w:lang w:val="nl-NL"/>
        </w:rPr>
        <w:t xml:space="preserve"> còn hiệu lực thi hành.</w:t>
      </w:r>
    </w:p>
    <w:p w14:paraId="1AC49931" w14:textId="77777777" w:rsidR="00827536" w:rsidRPr="00CF25EF" w:rsidRDefault="00827536" w:rsidP="00C827B2">
      <w:pPr>
        <w:pStyle w:val="Heading3"/>
        <w:spacing w:after="0" w:line="242" w:lineRule="auto"/>
      </w:pPr>
      <w:r w:rsidRPr="00CF25EF">
        <w:t xml:space="preserve">Các văn bản </w:t>
      </w:r>
      <w:r w:rsidR="00D23AD7" w:rsidRPr="00CF25EF">
        <w:t xml:space="preserve">quy phạm pháp luật </w:t>
      </w:r>
      <w:r w:rsidRPr="00CF25EF">
        <w:t xml:space="preserve">do Thủ tướng Chính phủ ban hành </w:t>
      </w:r>
    </w:p>
    <w:p w14:paraId="03359AF6" w14:textId="77777777" w:rsidR="00F104FD" w:rsidRPr="00CF25EF" w:rsidRDefault="00827536"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 xml:space="preserve">Thủ tướng Chính phủ đã ban hành 22 văn bản </w:t>
      </w:r>
      <w:r w:rsidR="0048428E" w:rsidRPr="00CF25EF">
        <w:rPr>
          <w:rFonts w:ascii="Times New Roman" w:hAnsi="Times New Roman"/>
          <w:sz w:val="28"/>
          <w:szCs w:val="28"/>
          <w:lang w:val="nl-NL"/>
        </w:rPr>
        <w:t xml:space="preserve">quy phạm pháp luật </w:t>
      </w:r>
      <w:r w:rsidRPr="00CF25EF">
        <w:rPr>
          <w:rFonts w:ascii="Times New Roman" w:hAnsi="Times New Roman"/>
          <w:sz w:val="28"/>
          <w:szCs w:val="28"/>
          <w:lang w:val="nl-NL"/>
        </w:rPr>
        <w:t xml:space="preserve">quy định về các nội dung: </w:t>
      </w:r>
      <w:r w:rsidR="0048428E" w:rsidRPr="00CF25EF">
        <w:rPr>
          <w:rFonts w:ascii="Times New Roman" w:hAnsi="Times New Roman"/>
          <w:sz w:val="28"/>
          <w:szCs w:val="28"/>
          <w:lang w:val="nl-NL"/>
        </w:rPr>
        <w:t xml:space="preserve">Tiết </w:t>
      </w:r>
      <w:r w:rsidRPr="00CF25EF">
        <w:rPr>
          <w:rFonts w:ascii="Times New Roman" w:hAnsi="Times New Roman"/>
          <w:sz w:val="28"/>
          <w:szCs w:val="28"/>
          <w:lang w:val="nl-NL"/>
        </w:rPr>
        <w:t xml:space="preserve">kiệm điện (03 </w:t>
      </w:r>
      <w:r w:rsidR="0048428E" w:rsidRPr="00CF25EF">
        <w:rPr>
          <w:rFonts w:ascii="Times New Roman" w:hAnsi="Times New Roman"/>
          <w:sz w:val="28"/>
          <w:szCs w:val="28"/>
          <w:lang w:val="nl-NL"/>
        </w:rPr>
        <w:t xml:space="preserve">Quyết </w:t>
      </w:r>
      <w:r w:rsidRPr="00CF25EF">
        <w:rPr>
          <w:rFonts w:ascii="Times New Roman" w:hAnsi="Times New Roman"/>
          <w:sz w:val="28"/>
          <w:szCs w:val="28"/>
          <w:lang w:val="nl-NL"/>
        </w:rPr>
        <w:t xml:space="preserve">định và </w:t>
      </w:r>
      <w:r w:rsidR="0048428E" w:rsidRPr="00CF25EF">
        <w:rPr>
          <w:rFonts w:ascii="Times New Roman" w:hAnsi="Times New Roman"/>
          <w:sz w:val="28"/>
          <w:szCs w:val="28"/>
          <w:lang w:val="nl-NL"/>
        </w:rPr>
        <w:t xml:space="preserve">Chỉ </w:t>
      </w:r>
      <w:r w:rsidRPr="00CF25EF">
        <w:rPr>
          <w:rFonts w:ascii="Times New Roman" w:hAnsi="Times New Roman"/>
          <w:sz w:val="28"/>
          <w:szCs w:val="28"/>
          <w:lang w:val="nl-NL"/>
        </w:rPr>
        <w:t>thị); quy hoạch phát triển điện lực và cơ chế khuyến khích đầu tư phát triể</w:t>
      </w:r>
      <w:r w:rsidR="002C67EE" w:rsidRPr="00CF25EF">
        <w:rPr>
          <w:rFonts w:ascii="Times New Roman" w:hAnsi="Times New Roman"/>
          <w:sz w:val="28"/>
          <w:szCs w:val="28"/>
          <w:lang w:val="nl-NL"/>
        </w:rPr>
        <w:t>n năng lượng mới và năng lượng tái tạo</w:t>
      </w:r>
      <w:r w:rsidRPr="00CF25EF">
        <w:rPr>
          <w:rFonts w:ascii="Times New Roman" w:hAnsi="Times New Roman"/>
          <w:sz w:val="28"/>
          <w:szCs w:val="28"/>
          <w:lang w:val="nl-NL"/>
        </w:rPr>
        <w:t xml:space="preserve"> (09 </w:t>
      </w:r>
      <w:r w:rsidR="0048428E" w:rsidRPr="00CF25EF">
        <w:rPr>
          <w:rFonts w:ascii="Times New Roman" w:hAnsi="Times New Roman"/>
          <w:sz w:val="28"/>
          <w:szCs w:val="28"/>
          <w:lang w:val="nl-NL"/>
        </w:rPr>
        <w:t xml:space="preserve">Quyết </w:t>
      </w:r>
      <w:r w:rsidRPr="00CF25EF">
        <w:rPr>
          <w:rFonts w:ascii="Times New Roman" w:hAnsi="Times New Roman"/>
          <w:sz w:val="28"/>
          <w:szCs w:val="28"/>
          <w:lang w:val="nl-NL"/>
        </w:rPr>
        <w:t>định); thành lập và quy định chức năng, nhiệm vụ, quyền hạn và cơ cấu tổ chức của Cục Điều tiết điện lực</w:t>
      </w:r>
      <w:r w:rsidR="0048428E" w:rsidRPr="00CF25EF">
        <w:rPr>
          <w:rFonts w:ascii="Times New Roman" w:hAnsi="Times New Roman"/>
          <w:sz w:val="28"/>
          <w:szCs w:val="28"/>
          <w:lang w:val="nl-NL"/>
        </w:rPr>
        <w:t xml:space="preserve"> thuộc Bộ Công Thương</w:t>
      </w:r>
      <w:r w:rsidRPr="00CF25EF">
        <w:rPr>
          <w:rFonts w:ascii="Times New Roman" w:hAnsi="Times New Roman"/>
          <w:sz w:val="28"/>
          <w:szCs w:val="28"/>
          <w:lang w:val="nl-NL"/>
        </w:rPr>
        <w:t xml:space="preserve"> (02 </w:t>
      </w:r>
      <w:r w:rsidR="0048428E" w:rsidRPr="00CF25EF">
        <w:rPr>
          <w:rFonts w:ascii="Times New Roman" w:hAnsi="Times New Roman"/>
          <w:sz w:val="28"/>
          <w:szCs w:val="28"/>
          <w:lang w:val="nl-NL"/>
        </w:rPr>
        <w:t>Q</w:t>
      </w:r>
      <w:r w:rsidRPr="00CF25EF">
        <w:rPr>
          <w:rFonts w:ascii="Times New Roman" w:hAnsi="Times New Roman"/>
          <w:sz w:val="28"/>
          <w:szCs w:val="28"/>
          <w:lang w:val="nl-NL"/>
        </w:rPr>
        <w:t>uyết định); lộ trình</w:t>
      </w:r>
      <w:r w:rsidR="00CC36A2" w:rsidRPr="00CF25EF">
        <w:rPr>
          <w:rFonts w:ascii="Times New Roman" w:hAnsi="Times New Roman"/>
          <w:sz w:val="28"/>
          <w:szCs w:val="28"/>
          <w:lang w:val="nl-NL"/>
        </w:rPr>
        <w:t>,</w:t>
      </w:r>
      <w:r w:rsidRPr="00CF25EF">
        <w:rPr>
          <w:rFonts w:ascii="Times New Roman" w:hAnsi="Times New Roman"/>
          <w:sz w:val="28"/>
          <w:szCs w:val="28"/>
          <w:lang w:val="nl-NL"/>
        </w:rPr>
        <w:t xml:space="preserve"> các điều kiện hình thành và phát triển các cấp độ thị trường điện lực tại Việt Nam (02 </w:t>
      </w:r>
      <w:r w:rsidR="0048428E" w:rsidRPr="00CF25EF">
        <w:rPr>
          <w:rFonts w:ascii="Times New Roman" w:hAnsi="Times New Roman"/>
          <w:sz w:val="28"/>
          <w:szCs w:val="28"/>
          <w:lang w:val="nl-NL"/>
        </w:rPr>
        <w:t xml:space="preserve">Quyết </w:t>
      </w:r>
      <w:r w:rsidRPr="00CF25EF">
        <w:rPr>
          <w:rFonts w:ascii="Times New Roman" w:hAnsi="Times New Roman"/>
          <w:sz w:val="28"/>
          <w:szCs w:val="28"/>
          <w:lang w:val="nl-NL"/>
        </w:rPr>
        <w:t xml:space="preserve">định); giá điện và điều chỉnh giá điện theo cơ chế thị trường (06 </w:t>
      </w:r>
      <w:r w:rsidR="0048428E" w:rsidRPr="00CF25EF">
        <w:rPr>
          <w:rFonts w:ascii="Times New Roman" w:hAnsi="Times New Roman"/>
          <w:sz w:val="28"/>
          <w:szCs w:val="28"/>
          <w:lang w:val="nl-NL"/>
        </w:rPr>
        <w:t xml:space="preserve">Quyết </w:t>
      </w:r>
      <w:r w:rsidRPr="00CF25EF">
        <w:rPr>
          <w:rFonts w:ascii="Times New Roman" w:hAnsi="Times New Roman"/>
          <w:sz w:val="28"/>
          <w:szCs w:val="28"/>
          <w:lang w:val="nl-NL"/>
        </w:rPr>
        <w:t xml:space="preserve">định). Trong đó có 14 văn bản </w:t>
      </w:r>
      <w:r w:rsidR="0048428E" w:rsidRPr="00CF25EF">
        <w:rPr>
          <w:rFonts w:ascii="Times New Roman" w:hAnsi="Times New Roman"/>
          <w:sz w:val="28"/>
          <w:szCs w:val="28"/>
          <w:lang w:val="nl-NL"/>
        </w:rPr>
        <w:t xml:space="preserve">quy phạm pháp luật </w:t>
      </w:r>
      <w:r w:rsidRPr="00CF25EF">
        <w:rPr>
          <w:rFonts w:ascii="Times New Roman" w:hAnsi="Times New Roman"/>
          <w:sz w:val="28"/>
          <w:szCs w:val="28"/>
          <w:lang w:val="nl-NL"/>
        </w:rPr>
        <w:t xml:space="preserve">được xây dựng sau khi </w:t>
      </w:r>
      <w:r w:rsidR="002C67EE" w:rsidRPr="00CF25EF">
        <w:rPr>
          <w:rFonts w:ascii="Times New Roman" w:hAnsi="Times New Roman"/>
          <w:sz w:val="28"/>
          <w:szCs w:val="28"/>
          <w:lang w:val="nl-NL"/>
        </w:rPr>
        <w:t xml:space="preserve">Luật sửa đổi, bổ sung một số điều của </w:t>
      </w:r>
      <w:r w:rsidRPr="00CF25EF">
        <w:rPr>
          <w:rFonts w:ascii="Times New Roman" w:hAnsi="Times New Roman"/>
          <w:sz w:val="28"/>
          <w:szCs w:val="28"/>
          <w:lang w:val="nl-NL"/>
        </w:rPr>
        <w:t>Luật Điện lực năm 2012 được ban hành.</w:t>
      </w:r>
      <w:r w:rsidR="00F104FD" w:rsidRPr="00CF25EF">
        <w:rPr>
          <w:rFonts w:ascii="Times New Roman" w:hAnsi="Times New Roman"/>
          <w:sz w:val="28"/>
          <w:szCs w:val="28"/>
          <w:lang w:val="nl-NL"/>
        </w:rPr>
        <w:t xml:space="preserve"> </w:t>
      </w:r>
      <w:r w:rsidRPr="00CF25EF">
        <w:rPr>
          <w:rFonts w:ascii="Times New Roman" w:hAnsi="Times New Roman"/>
          <w:sz w:val="28"/>
          <w:szCs w:val="28"/>
          <w:lang w:val="nl-NL"/>
        </w:rPr>
        <w:t>Đến nay, có 12 văn bản còn hiệu lực thi hành.</w:t>
      </w:r>
    </w:p>
    <w:p w14:paraId="3A867EA6" w14:textId="77777777" w:rsidR="00827536" w:rsidRPr="00CF25EF" w:rsidRDefault="00827536" w:rsidP="00C827B2">
      <w:pPr>
        <w:pStyle w:val="Heading3"/>
        <w:spacing w:after="0" w:line="242" w:lineRule="auto"/>
      </w:pPr>
      <w:r w:rsidRPr="00CF25EF">
        <w:t xml:space="preserve">Các văn bản quy phạm pháp luật hướng dẫn thi hành Luật Điện lực do các Bộ, cơ quan ngang Bộ ban hành </w:t>
      </w:r>
    </w:p>
    <w:p w14:paraId="54B57162" w14:textId="77777777" w:rsidR="00827536" w:rsidRPr="00CF25EF" w:rsidRDefault="00827536"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Các Bộ</w:t>
      </w:r>
      <w:r w:rsidR="002C67EE" w:rsidRPr="00CF25EF">
        <w:rPr>
          <w:rFonts w:ascii="Times New Roman" w:hAnsi="Times New Roman"/>
          <w:sz w:val="28"/>
          <w:szCs w:val="28"/>
          <w:lang w:val="nl-NL"/>
        </w:rPr>
        <w:t xml:space="preserve"> quản lý ngành</w:t>
      </w:r>
      <w:r w:rsidRPr="00CF25EF">
        <w:rPr>
          <w:rFonts w:ascii="Times New Roman" w:hAnsi="Times New Roman"/>
          <w:sz w:val="28"/>
          <w:szCs w:val="28"/>
          <w:lang w:val="nl-NL"/>
        </w:rPr>
        <w:t xml:space="preserve"> theo chức năng, thẩm quyền được giao đã ban hành 153 văn bản </w:t>
      </w:r>
      <w:r w:rsidR="00F104FD" w:rsidRPr="00CF25EF">
        <w:rPr>
          <w:rFonts w:ascii="Times New Roman" w:hAnsi="Times New Roman"/>
          <w:sz w:val="28"/>
          <w:szCs w:val="28"/>
          <w:lang w:val="nl-NL"/>
        </w:rPr>
        <w:t xml:space="preserve">quy phạm pháp luật </w:t>
      </w:r>
      <w:r w:rsidRPr="00CF25EF">
        <w:rPr>
          <w:rFonts w:ascii="Times New Roman" w:hAnsi="Times New Roman"/>
          <w:sz w:val="28"/>
          <w:szCs w:val="28"/>
          <w:lang w:val="nl-NL"/>
        </w:rPr>
        <w:t xml:space="preserve">(Thông tư, Quyết định). Trong đó, có 85 văn bản </w:t>
      </w:r>
      <w:r w:rsidR="00F104FD" w:rsidRPr="00CF25EF">
        <w:rPr>
          <w:rFonts w:ascii="Times New Roman" w:hAnsi="Times New Roman"/>
          <w:sz w:val="28"/>
          <w:szCs w:val="28"/>
          <w:lang w:val="nl-NL"/>
        </w:rPr>
        <w:t xml:space="preserve">quy phạm pháp luật </w:t>
      </w:r>
      <w:r w:rsidRPr="00CF25EF">
        <w:rPr>
          <w:rFonts w:ascii="Times New Roman" w:hAnsi="Times New Roman"/>
          <w:sz w:val="28"/>
          <w:szCs w:val="28"/>
          <w:lang w:val="nl-NL"/>
        </w:rPr>
        <w:t xml:space="preserve">được xây dựng sau khi </w:t>
      </w:r>
      <w:r w:rsidR="002C67EE" w:rsidRPr="00CF25EF">
        <w:rPr>
          <w:rFonts w:ascii="Times New Roman" w:hAnsi="Times New Roman"/>
          <w:sz w:val="28"/>
          <w:szCs w:val="28"/>
          <w:lang w:val="nl-NL"/>
        </w:rPr>
        <w:t xml:space="preserve">Luật sửa đổi, bổ sung một số điều của </w:t>
      </w:r>
      <w:r w:rsidRPr="00CF25EF">
        <w:rPr>
          <w:rFonts w:ascii="Times New Roman" w:hAnsi="Times New Roman"/>
          <w:sz w:val="28"/>
          <w:szCs w:val="28"/>
          <w:lang w:val="nl-NL"/>
        </w:rPr>
        <w:t>Luật Điện lực năm 2012 được ban hành. Đến nay, có 75 văn bản còn hiệu lực thi hành, cụ thể như sau:</w:t>
      </w:r>
    </w:p>
    <w:p w14:paraId="4FCBAD98" w14:textId="77777777" w:rsidR="00827536" w:rsidRPr="00CF25EF" w:rsidRDefault="00827536"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 xml:space="preserve">a) Tổng số các văn bản quy phạm pháp luật do Bộ Công nghiệp/Công Thương ban hành là 143 văn bản; bao gồm các </w:t>
      </w:r>
      <w:r w:rsidR="00F104FD" w:rsidRPr="00CF25EF">
        <w:rPr>
          <w:rFonts w:ascii="Times New Roman" w:hAnsi="Times New Roman"/>
          <w:sz w:val="28"/>
          <w:szCs w:val="28"/>
          <w:lang w:val="nl-NL"/>
        </w:rPr>
        <w:t xml:space="preserve">Quyết </w:t>
      </w:r>
      <w:r w:rsidRPr="00CF25EF">
        <w:rPr>
          <w:rFonts w:ascii="Times New Roman" w:hAnsi="Times New Roman"/>
          <w:sz w:val="28"/>
          <w:szCs w:val="28"/>
          <w:lang w:val="nl-NL"/>
        </w:rPr>
        <w:t xml:space="preserve">định, </w:t>
      </w:r>
      <w:r w:rsidR="00F104FD" w:rsidRPr="00CF25EF">
        <w:rPr>
          <w:rFonts w:ascii="Times New Roman" w:hAnsi="Times New Roman"/>
          <w:sz w:val="28"/>
          <w:szCs w:val="28"/>
          <w:lang w:val="nl-NL"/>
        </w:rPr>
        <w:t xml:space="preserve">Thông </w:t>
      </w:r>
      <w:r w:rsidRPr="00CF25EF">
        <w:rPr>
          <w:rFonts w:ascii="Times New Roman" w:hAnsi="Times New Roman"/>
          <w:sz w:val="28"/>
          <w:szCs w:val="28"/>
          <w:lang w:val="nl-NL"/>
        </w:rPr>
        <w:t xml:space="preserve">tư quy định các nội dung về quy hoạch và đầu tư phát triển điện lực (14 </w:t>
      </w:r>
      <w:r w:rsidR="00F104FD" w:rsidRPr="00CF25EF">
        <w:rPr>
          <w:rFonts w:ascii="Times New Roman" w:hAnsi="Times New Roman"/>
          <w:sz w:val="28"/>
          <w:szCs w:val="28"/>
          <w:lang w:val="nl-NL"/>
        </w:rPr>
        <w:t>văn bản</w:t>
      </w:r>
      <w:r w:rsidRPr="00CF25EF">
        <w:rPr>
          <w:rFonts w:ascii="Times New Roman" w:hAnsi="Times New Roman"/>
          <w:sz w:val="28"/>
          <w:szCs w:val="28"/>
          <w:lang w:val="nl-NL"/>
        </w:rPr>
        <w:t xml:space="preserve">); tiết kiệm điện (02 </w:t>
      </w:r>
      <w:r w:rsidR="00F104FD" w:rsidRPr="00CF25EF">
        <w:rPr>
          <w:rFonts w:ascii="Times New Roman" w:hAnsi="Times New Roman"/>
          <w:sz w:val="28"/>
          <w:szCs w:val="28"/>
          <w:lang w:val="nl-NL"/>
        </w:rPr>
        <w:t>văn bản</w:t>
      </w:r>
      <w:r w:rsidRPr="00CF25EF">
        <w:rPr>
          <w:rFonts w:ascii="Times New Roman" w:hAnsi="Times New Roman"/>
          <w:sz w:val="28"/>
          <w:szCs w:val="28"/>
          <w:lang w:val="nl-NL"/>
        </w:rPr>
        <w:t xml:space="preserve">); </w:t>
      </w:r>
      <w:r w:rsidR="00F104FD" w:rsidRPr="00CF25EF">
        <w:rPr>
          <w:rFonts w:ascii="Times New Roman" w:hAnsi="Times New Roman"/>
          <w:sz w:val="28"/>
          <w:szCs w:val="28"/>
          <w:lang w:val="nl-NL"/>
        </w:rPr>
        <w:t xml:space="preserve">cấp </w:t>
      </w:r>
      <w:r w:rsidRPr="00CF25EF">
        <w:rPr>
          <w:rFonts w:ascii="Times New Roman" w:hAnsi="Times New Roman"/>
          <w:sz w:val="28"/>
          <w:szCs w:val="28"/>
          <w:lang w:val="nl-NL"/>
        </w:rPr>
        <w:t xml:space="preserve">giấy phép hoạt động điện lực (10 </w:t>
      </w:r>
      <w:r w:rsidR="00F104FD" w:rsidRPr="00CF25EF">
        <w:rPr>
          <w:rFonts w:ascii="Times New Roman" w:hAnsi="Times New Roman"/>
          <w:sz w:val="28"/>
          <w:szCs w:val="28"/>
          <w:lang w:val="nl-NL"/>
        </w:rPr>
        <w:t>văn bản</w:t>
      </w:r>
      <w:r w:rsidRPr="00CF25EF">
        <w:rPr>
          <w:rFonts w:ascii="Times New Roman" w:hAnsi="Times New Roman"/>
          <w:sz w:val="28"/>
          <w:szCs w:val="28"/>
          <w:lang w:val="nl-NL"/>
        </w:rPr>
        <w:t xml:space="preserve">); giá điện và dịch vụ cung cấp điện theo hợp đồng có thời hạn (53 </w:t>
      </w:r>
      <w:r w:rsidR="00F104FD" w:rsidRPr="00CF25EF">
        <w:rPr>
          <w:rFonts w:ascii="Times New Roman" w:hAnsi="Times New Roman"/>
          <w:sz w:val="28"/>
          <w:szCs w:val="28"/>
          <w:lang w:val="nl-NL"/>
        </w:rPr>
        <w:t>văn bản</w:t>
      </w:r>
      <w:r w:rsidRPr="00CF25EF">
        <w:rPr>
          <w:rFonts w:ascii="Times New Roman" w:hAnsi="Times New Roman"/>
          <w:sz w:val="28"/>
          <w:szCs w:val="28"/>
          <w:lang w:val="nl-NL"/>
        </w:rPr>
        <w:t>); an toàn</w:t>
      </w:r>
      <w:r w:rsidR="00AA679C" w:rsidRPr="00CF25EF">
        <w:rPr>
          <w:rFonts w:ascii="Times New Roman" w:hAnsi="Times New Roman"/>
          <w:sz w:val="28"/>
          <w:szCs w:val="28"/>
          <w:lang w:val="nl-NL"/>
        </w:rPr>
        <w:t xml:space="preserve"> điện</w:t>
      </w:r>
      <w:r w:rsidRPr="00CF25EF">
        <w:rPr>
          <w:rFonts w:ascii="Times New Roman" w:hAnsi="Times New Roman"/>
          <w:sz w:val="28"/>
          <w:szCs w:val="28"/>
          <w:lang w:val="nl-NL"/>
        </w:rPr>
        <w:t xml:space="preserve">, kỹ thuật điện và hệ thống điện (43 </w:t>
      </w:r>
      <w:r w:rsidR="00F104FD" w:rsidRPr="00CF25EF">
        <w:rPr>
          <w:rFonts w:ascii="Times New Roman" w:hAnsi="Times New Roman"/>
          <w:sz w:val="28"/>
          <w:szCs w:val="28"/>
          <w:lang w:val="nl-NL"/>
        </w:rPr>
        <w:t>văn bản</w:t>
      </w:r>
      <w:r w:rsidRPr="00CF25EF">
        <w:rPr>
          <w:rFonts w:ascii="Times New Roman" w:hAnsi="Times New Roman"/>
          <w:sz w:val="28"/>
          <w:szCs w:val="28"/>
          <w:lang w:val="nl-NL"/>
        </w:rPr>
        <w:t xml:space="preserve">); quy định vận hành thị trường điện (10 </w:t>
      </w:r>
      <w:r w:rsidR="00F104FD" w:rsidRPr="00CF25EF">
        <w:rPr>
          <w:rFonts w:ascii="Times New Roman" w:hAnsi="Times New Roman"/>
          <w:sz w:val="28"/>
          <w:szCs w:val="28"/>
          <w:lang w:val="nl-NL"/>
        </w:rPr>
        <w:t>văn bản</w:t>
      </w:r>
      <w:r w:rsidRPr="00CF25EF">
        <w:rPr>
          <w:rFonts w:ascii="Times New Roman" w:hAnsi="Times New Roman"/>
          <w:sz w:val="28"/>
          <w:szCs w:val="28"/>
          <w:lang w:val="nl-NL"/>
        </w:rPr>
        <w:t xml:space="preserve">); kiểm tra hoạt động điện lực và sử dụng điện, giải quyết tranh chấp và </w:t>
      </w:r>
      <w:r w:rsidR="00CB5D37" w:rsidRPr="00CF25EF">
        <w:rPr>
          <w:rFonts w:ascii="Times New Roman" w:hAnsi="Times New Roman"/>
          <w:sz w:val="28"/>
          <w:szCs w:val="28"/>
          <w:lang w:val="nl-NL"/>
        </w:rPr>
        <w:t xml:space="preserve">hướng dẫn xử phạt </w:t>
      </w:r>
      <w:r w:rsidRPr="00CF25EF">
        <w:rPr>
          <w:rFonts w:ascii="Times New Roman" w:hAnsi="Times New Roman"/>
          <w:sz w:val="28"/>
          <w:szCs w:val="28"/>
          <w:lang w:val="nl-NL"/>
        </w:rPr>
        <w:t>vi phạ</w:t>
      </w:r>
      <w:r w:rsidR="002C67EE" w:rsidRPr="00CF25EF">
        <w:rPr>
          <w:rFonts w:ascii="Times New Roman" w:hAnsi="Times New Roman"/>
          <w:sz w:val="28"/>
          <w:szCs w:val="28"/>
          <w:lang w:val="nl-NL"/>
        </w:rPr>
        <w:t>m hành chính</w:t>
      </w:r>
      <w:r w:rsidRPr="00CF25EF">
        <w:rPr>
          <w:rFonts w:ascii="Times New Roman" w:hAnsi="Times New Roman"/>
          <w:sz w:val="28"/>
          <w:szCs w:val="28"/>
          <w:lang w:val="nl-NL"/>
        </w:rPr>
        <w:t xml:space="preserve"> (11 </w:t>
      </w:r>
      <w:r w:rsidR="00F104FD" w:rsidRPr="00CF25EF">
        <w:rPr>
          <w:rFonts w:ascii="Times New Roman" w:hAnsi="Times New Roman"/>
          <w:sz w:val="28"/>
          <w:szCs w:val="28"/>
          <w:lang w:val="nl-NL"/>
        </w:rPr>
        <w:t>văn bản</w:t>
      </w:r>
      <w:r w:rsidRPr="00CF25EF">
        <w:rPr>
          <w:rFonts w:ascii="Times New Roman" w:hAnsi="Times New Roman"/>
          <w:sz w:val="28"/>
          <w:szCs w:val="28"/>
          <w:lang w:val="nl-NL"/>
        </w:rPr>
        <w:t>).</w:t>
      </w:r>
      <w:r w:rsidR="00F104FD" w:rsidRPr="00CF25EF">
        <w:rPr>
          <w:rFonts w:ascii="Times New Roman" w:hAnsi="Times New Roman"/>
          <w:sz w:val="28"/>
          <w:szCs w:val="28"/>
          <w:lang w:val="nl-NL"/>
        </w:rPr>
        <w:t xml:space="preserve"> </w:t>
      </w:r>
      <w:r w:rsidRPr="00CF25EF">
        <w:rPr>
          <w:rFonts w:ascii="Times New Roman" w:hAnsi="Times New Roman"/>
          <w:sz w:val="28"/>
          <w:szCs w:val="28"/>
          <w:lang w:val="nl-NL"/>
        </w:rPr>
        <w:t>Đế</w:t>
      </w:r>
      <w:r w:rsidR="002C67EE" w:rsidRPr="00CF25EF">
        <w:rPr>
          <w:rFonts w:ascii="Times New Roman" w:hAnsi="Times New Roman"/>
          <w:sz w:val="28"/>
          <w:szCs w:val="28"/>
          <w:lang w:val="nl-NL"/>
        </w:rPr>
        <w:t>n nay</w:t>
      </w:r>
      <w:r w:rsidR="00F104FD" w:rsidRPr="00CF25EF">
        <w:rPr>
          <w:rFonts w:ascii="Times New Roman" w:hAnsi="Times New Roman"/>
          <w:sz w:val="28"/>
          <w:szCs w:val="28"/>
          <w:lang w:val="nl-NL"/>
        </w:rPr>
        <w:t>,</w:t>
      </w:r>
      <w:r w:rsidR="002C67EE" w:rsidRPr="00CF25EF">
        <w:rPr>
          <w:rFonts w:ascii="Times New Roman" w:hAnsi="Times New Roman"/>
          <w:sz w:val="28"/>
          <w:szCs w:val="28"/>
          <w:lang w:val="nl-NL"/>
        </w:rPr>
        <w:t xml:space="preserve"> có</w:t>
      </w:r>
      <w:r w:rsidRPr="00CF25EF">
        <w:rPr>
          <w:rFonts w:ascii="Times New Roman" w:hAnsi="Times New Roman"/>
          <w:sz w:val="28"/>
          <w:szCs w:val="28"/>
          <w:lang w:val="nl-NL"/>
        </w:rPr>
        <w:t xml:space="preserve"> 71 văn bả</w:t>
      </w:r>
      <w:r w:rsidR="002C67EE" w:rsidRPr="00CF25EF">
        <w:rPr>
          <w:rFonts w:ascii="Times New Roman" w:hAnsi="Times New Roman"/>
          <w:sz w:val="28"/>
          <w:szCs w:val="28"/>
          <w:lang w:val="nl-NL"/>
        </w:rPr>
        <w:t>n còn</w:t>
      </w:r>
      <w:r w:rsidRPr="00CF25EF">
        <w:rPr>
          <w:rFonts w:ascii="Times New Roman" w:hAnsi="Times New Roman"/>
          <w:sz w:val="28"/>
          <w:szCs w:val="28"/>
          <w:lang w:val="nl-NL"/>
        </w:rPr>
        <w:t xml:space="preserve"> hiệu lực</w:t>
      </w:r>
      <w:r w:rsidR="00F104FD" w:rsidRPr="00CF25EF">
        <w:rPr>
          <w:rFonts w:ascii="Times New Roman" w:hAnsi="Times New Roman"/>
          <w:sz w:val="28"/>
          <w:szCs w:val="28"/>
          <w:lang w:val="nl-NL"/>
        </w:rPr>
        <w:t xml:space="preserve"> thi hành</w:t>
      </w:r>
      <w:r w:rsidRPr="00CF25EF">
        <w:rPr>
          <w:rFonts w:ascii="Times New Roman" w:hAnsi="Times New Roman"/>
          <w:sz w:val="28"/>
          <w:szCs w:val="28"/>
          <w:lang w:val="nl-NL"/>
        </w:rPr>
        <w:t>.</w:t>
      </w:r>
    </w:p>
    <w:p w14:paraId="53CF76C3" w14:textId="77777777" w:rsidR="00827536" w:rsidRPr="00CF25EF" w:rsidRDefault="00827536"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 xml:space="preserve">b) Tổng số các văn bản quy phạm pháp luật do Bộ Tài chính ban hành là 05 văn bản, đến nay </w:t>
      </w:r>
      <w:r w:rsidR="00F104FD" w:rsidRPr="00CF25EF">
        <w:rPr>
          <w:rFonts w:ascii="Times New Roman" w:hAnsi="Times New Roman"/>
          <w:sz w:val="28"/>
          <w:szCs w:val="28"/>
          <w:lang w:val="nl-NL"/>
        </w:rPr>
        <w:t xml:space="preserve">có </w:t>
      </w:r>
      <w:r w:rsidRPr="00CF25EF">
        <w:rPr>
          <w:rFonts w:ascii="Times New Roman" w:hAnsi="Times New Roman"/>
          <w:sz w:val="28"/>
          <w:szCs w:val="28"/>
          <w:lang w:val="nl-NL"/>
        </w:rPr>
        <w:t>02 văn bản c</w:t>
      </w:r>
      <w:r w:rsidR="00F104FD" w:rsidRPr="00CF25EF">
        <w:rPr>
          <w:rFonts w:ascii="Times New Roman" w:hAnsi="Times New Roman"/>
          <w:sz w:val="28"/>
          <w:szCs w:val="28"/>
          <w:lang w:val="nl-NL"/>
        </w:rPr>
        <w:t>òn</w:t>
      </w:r>
      <w:r w:rsidRPr="00CF25EF">
        <w:rPr>
          <w:rFonts w:ascii="Times New Roman" w:hAnsi="Times New Roman"/>
          <w:sz w:val="28"/>
          <w:szCs w:val="28"/>
          <w:lang w:val="nl-NL"/>
        </w:rPr>
        <w:t xml:space="preserve"> hiệu lực </w:t>
      </w:r>
      <w:r w:rsidR="00F104FD" w:rsidRPr="00CF25EF">
        <w:rPr>
          <w:rFonts w:ascii="Times New Roman" w:hAnsi="Times New Roman"/>
          <w:sz w:val="28"/>
          <w:szCs w:val="28"/>
          <w:lang w:val="nl-NL"/>
        </w:rPr>
        <w:t xml:space="preserve">thi hành </w:t>
      </w:r>
      <w:r w:rsidRPr="00CF25EF">
        <w:rPr>
          <w:rFonts w:ascii="Times New Roman" w:hAnsi="Times New Roman"/>
          <w:sz w:val="28"/>
          <w:szCs w:val="28"/>
          <w:lang w:val="nl-NL"/>
        </w:rPr>
        <w:t xml:space="preserve">quy định </w:t>
      </w:r>
      <w:r w:rsidR="00F104FD" w:rsidRPr="00CF25EF">
        <w:rPr>
          <w:rFonts w:ascii="Times New Roman" w:hAnsi="Times New Roman"/>
          <w:sz w:val="28"/>
          <w:szCs w:val="28"/>
          <w:lang w:val="nl-NL"/>
        </w:rPr>
        <w:t xml:space="preserve">về: </w:t>
      </w:r>
      <w:r w:rsidRPr="00CF25EF">
        <w:rPr>
          <w:rFonts w:ascii="Times New Roman" w:hAnsi="Times New Roman"/>
          <w:sz w:val="28"/>
          <w:szCs w:val="28"/>
          <w:lang w:val="nl-NL"/>
        </w:rPr>
        <w:t>các nội dung liên quan đến chính sách hỗ trợ của Nhà nước đối với việc đầu tư phát triển điện ở nông thôn, miền núi, hải đảo; thu</w:t>
      </w:r>
      <w:r w:rsidR="00D51854" w:rsidRPr="00CF25EF">
        <w:rPr>
          <w:rFonts w:ascii="Times New Roman" w:hAnsi="Times New Roman"/>
          <w:sz w:val="28"/>
          <w:szCs w:val="28"/>
          <w:lang w:val="nl-NL"/>
        </w:rPr>
        <w:t xml:space="preserve"> </w:t>
      </w:r>
      <w:r w:rsidRPr="00CF25EF">
        <w:rPr>
          <w:rFonts w:ascii="Times New Roman" w:hAnsi="Times New Roman"/>
          <w:sz w:val="28"/>
          <w:szCs w:val="28"/>
          <w:lang w:val="nl-NL"/>
        </w:rPr>
        <w:t>phí thẩm định cấp giấy phép hoạt động điện lự</w:t>
      </w:r>
      <w:r w:rsidR="00773922" w:rsidRPr="00CF25EF">
        <w:rPr>
          <w:rFonts w:ascii="Times New Roman" w:hAnsi="Times New Roman"/>
          <w:sz w:val="28"/>
          <w:szCs w:val="28"/>
          <w:lang w:val="nl-NL"/>
        </w:rPr>
        <w:t>c</w:t>
      </w:r>
      <w:r w:rsidRPr="00CF25EF">
        <w:rPr>
          <w:rFonts w:ascii="Times New Roman" w:hAnsi="Times New Roman"/>
          <w:sz w:val="28"/>
          <w:szCs w:val="28"/>
          <w:lang w:val="nl-NL"/>
        </w:rPr>
        <w:t>.</w:t>
      </w:r>
    </w:p>
    <w:p w14:paraId="590BE8CF" w14:textId="77777777" w:rsidR="00827536" w:rsidRPr="00CF25EF" w:rsidRDefault="00827536"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 xml:space="preserve">c) Tổng số Thông tư liên tịch do các Bộ, ngành (bao gồm: Bộ Công Thương, Bộ Tài chính, Bộ Công an, Viện Kiểm sát nhân dân và Tòa án nhân dân tối cao) ban hành là 05 văn bản, trong đó có 02 văn bản được xây dựng sau khi Luật </w:t>
      </w:r>
      <w:r w:rsidR="00F104FD" w:rsidRPr="00CF25EF">
        <w:rPr>
          <w:rFonts w:ascii="Times New Roman" w:hAnsi="Times New Roman"/>
          <w:sz w:val="28"/>
          <w:szCs w:val="28"/>
          <w:lang w:val="nl-NL"/>
        </w:rPr>
        <w:t xml:space="preserve">sửa đổi, bổ sung một số điều của Luật </w:t>
      </w:r>
      <w:r w:rsidRPr="00CF25EF">
        <w:rPr>
          <w:rFonts w:ascii="Times New Roman" w:hAnsi="Times New Roman"/>
          <w:sz w:val="28"/>
          <w:szCs w:val="28"/>
          <w:lang w:val="nl-NL"/>
        </w:rPr>
        <w:t>Điện lực năm 2012 được ban hành</w:t>
      </w:r>
      <w:r w:rsidR="00F104FD" w:rsidRPr="00CF25EF">
        <w:rPr>
          <w:rFonts w:ascii="Times New Roman" w:hAnsi="Times New Roman"/>
          <w:sz w:val="28"/>
          <w:szCs w:val="28"/>
          <w:lang w:val="nl-NL"/>
        </w:rPr>
        <w:t>.</w:t>
      </w:r>
      <w:r w:rsidRPr="00CF25EF">
        <w:rPr>
          <w:rFonts w:ascii="Times New Roman" w:hAnsi="Times New Roman"/>
          <w:sz w:val="28"/>
          <w:szCs w:val="28"/>
          <w:lang w:val="nl-NL"/>
        </w:rPr>
        <w:t xml:space="preserve"> </w:t>
      </w:r>
      <w:r w:rsidR="00F104FD" w:rsidRPr="00CF25EF">
        <w:rPr>
          <w:rFonts w:ascii="Times New Roman" w:hAnsi="Times New Roman"/>
          <w:sz w:val="28"/>
          <w:szCs w:val="28"/>
          <w:lang w:val="nl-NL"/>
        </w:rPr>
        <w:t xml:space="preserve">Đến </w:t>
      </w:r>
      <w:r w:rsidRPr="00CF25EF">
        <w:rPr>
          <w:rFonts w:ascii="Times New Roman" w:hAnsi="Times New Roman"/>
          <w:sz w:val="28"/>
          <w:szCs w:val="28"/>
          <w:lang w:val="nl-NL"/>
        </w:rPr>
        <w:t>nay, có 02 văn bản còn hiệu lực thi hành</w:t>
      </w:r>
      <w:r w:rsidR="00F104FD" w:rsidRPr="00CF25EF">
        <w:rPr>
          <w:rFonts w:ascii="Times New Roman" w:hAnsi="Times New Roman"/>
          <w:sz w:val="28"/>
          <w:szCs w:val="28"/>
          <w:lang w:val="nl-NL"/>
        </w:rPr>
        <w:t xml:space="preserve"> hướng dẫn về chuyển hồ sơ vụ trộm cắp điện để truy cứu </w:t>
      </w:r>
      <w:r w:rsidR="00F104FD" w:rsidRPr="00CF25EF">
        <w:rPr>
          <w:rFonts w:ascii="Times New Roman" w:hAnsi="Times New Roman"/>
          <w:sz w:val="28"/>
          <w:szCs w:val="28"/>
          <w:lang w:val="nl-NL"/>
        </w:rPr>
        <w:lastRenderedPageBreak/>
        <w:t>trách nhiệm hình sự; hướng dẫn giao, nhận và hoàn trả vốn đầu tư tài sản lưới điện hạ áp nông thôn</w:t>
      </w:r>
      <w:r w:rsidRPr="00CF25EF">
        <w:rPr>
          <w:rFonts w:ascii="Times New Roman" w:hAnsi="Times New Roman"/>
          <w:sz w:val="28"/>
          <w:szCs w:val="28"/>
          <w:lang w:val="nl-NL"/>
        </w:rPr>
        <w:t>.</w:t>
      </w:r>
    </w:p>
    <w:p w14:paraId="38EF4276" w14:textId="77777777" w:rsidR="00D23AD7" w:rsidRPr="00CF25EF" w:rsidRDefault="009F59A6"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Các văn bản quy phạm pháp luật do Chính phủ,</w:t>
      </w:r>
      <w:r w:rsidR="002C2BC5" w:rsidRPr="00CF25EF">
        <w:rPr>
          <w:rFonts w:ascii="Times New Roman" w:hAnsi="Times New Roman"/>
          <w:sz w:val="28"/>
          <w:szCs w:val="28"/>
          <w:lang w:val="nl-NL"/>
        </w:rPr>
        <w:t xml:space="preserve"> </w:t>
      </w:r>
      <w:r w:rsidRPr="00CF25EF">
        <w:rPr>
          <w:rFonts w:ascii="Times New Roman" w:hAnsi="Times New Roman"/>
          <w:sz w:val="28"/>
          <w:szCs w:val="28"/>
          <w:lang w:val="nl-NL"/>
        </w:rPr>
        <w:t xml:space="preserve">Thủ tướng Chính phủ và Bộ quản lý ngành ban hành theo thẩm quyền đã được ban hành kịp thời, đồng bộ </w:t>
      </w:r>
      <w:r w:rsidR="00F104FD" w:rsidRPr="00CF25EF">
        <w:rPr>
          <w:rFonts w:ascii="Times New Roman" w:hAnsi="Times New Roman"/>
          <w:sz w:val="28"/>
          <w:szCs w:val="28"/>
          <w:lang w:val="nl-NL"/>
        </w:rPr>
        <w:t xml:space="preserve">để </w:t>
      </w:r>
      <w:r w:rsidRPr="00CF25EF">
        <w:rPr>
          <w:rFonts w:ascii="Times New Roman" w:hAnsi="Times New Roman"/>
          <w:sz w:val="28"/>
          <w:szCs w:val="28"/>
          <w:lang w:val="nl-NL"/>
        </w:rPr>
        <w:t xml:space="preserve">điều chỉnh tương đối toàn diện các vấn đề pháp lý về hoạt động điện lực và sử dụng điện, đáp ứng yêu cầu thực tiễn của hoạt động điện lực và sử dụng điện, tạo lập được hành lang pháp lý vững chắc cho phát triển điện lực nhằm đáp ứng nhu cầu sử dụng điện ngày càng cao </w:t>
      </w:r>
      <w:r w:rsidR="00E74336" w:rsidRPr="00CF25EF">
        <w:rPr>
          <w:rFonts w:ascii="Times New Roman" w:hAnsi="Times New Roman"/>
          <w:sz w:val="28"/>
          <w:szCs w:val="28"/>
          <w:lang w:val="nl-NL"/>
        </w:rPr>
        <w:t xml:space="preserve">trong </w:t>
      </w:r>
      <w:r w:rsidRPr="00CF25EF">
        <w:rPr>
          <w:rFonts w:ascii="Times New Roman" w:hAnsi="Times New Roman"/>
          <w:sz w:val="28"/>
          <w:szCs w:val="28"/>
          <w:lang w:val="nl-NL"/>
        </w:rPr>
        <w:t xml:space="preserve">công cuộc phát triển kinh tế, xã hội của đất nước. </w:t>
      </w:r>
    </w:p>
    <w:p w14:paraId="4DD58CF9" w14:textId="77777777" w:rsidR="001B0164" w:rsidRPr="00CF25EF" w:rsidRDefault="001B0164" w:rsidP="00C827B2">
      <w:pPr>
        <w:pStyle w:val="Heading3"/>
        <w:spacing w:after="0" w:line="242" w:lineRule="auto"/>
      </w:pPr>
      <w:r w:rsidRPr="00CF25EF">
        <w:t xml:space="preserve">Các văn bản chỉ đạo, điều hành </w:t>
      </w:r>
    </w:p>
    <w:p w14:paraId="148DF9B6" w14:textId="77777777" w:rsidR="00D23AD7" w:rsidRPr="00CF25EF" w:rsidRDefault="001B0164"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Ngoài các văn bản quy phạm pháp luật</w:t>
      </w:r>
      <w:r w:rsidR="00D23AD7" w:rsidRPr="00CF25EF">
        <w:rPr>
          <w:rFonts w:ascii="Times New Roman" w:hAnsi="Times New Roman"/>
          <w:sz w:val="28"/>
          <w:szCs w:val="28"/>
          <w:lang w:val="nl-NL"/>
        </w:rPr>
        <w:t xml:space="preserve">, Thủ tướng Chính phủ, Bộ Công Thương còn ban hành 63 </w:t>
      </w:r>
      <w:r w:rsidR="00F104FD" w:rsidRPr="00CF25EF">
        <w:rPr>
          <w:rFonts w:ascii="Times New Roman" w:hAnsi="Times New Roman"/>
          <w:sz w:val="28"/>
          <w:szCs w:val="28"/>
          <w:lang w:val="nl-NL"/>
        </w:rPr>
        <w:t xml:space="preserve">Chỉ </w:t>
      </w:r>
      <w:r w:rsidR="00D23AD7" w:rsidRPr="00CF25EF">
        <w:rPr>
          <w:rFonts w:ascii="Times New Roman" w:hAnsi="Times New Roman"/>
          <w:sz w:val="28"/>
          <w:szCs w:val="28"/>
          <w:lang w:val="nl-NL"/>
        </w:rPr>
        <w:t xml:space="preserve">thị, </w:t>
      </w:r>
      <w:r w:rsidR="00F104FD" w:rsidRPr="00CF25EF">
        <w:rPr>
          <w:rFonts w:ascii="Times New Roman" w:hAnsi="Times New Roman"/>
          <w:sz w:val="28"/>
          <w:szCs w:val="28"/>
          <w:lang w:val="nl-NL"/>
        </w:rPr>
        <w:t xml:space="preserve">Quyết </w:t>
      </w:r>
      <w:r w:rsidR="00D23AD7" w:rsidRPr="00CF25EF">
        <w:rPr>
          <w:rFonts w:ascii="Times New Roman" w:hAnsi="Times New Roman"/>
          <w:sz w:val="28"/>
          <w:szCs w:val="28"/>
          <w:lang w:val="nl-NL"/>
        </w:rPr>
        <w:t>định để điều hành, quản lý hoạt động điện lực và sử dụng điện</w:t>
      </w:r>
      <w:r w:rsidR="000957E3" w:rsidRPr="00CF25EF">
        <w:rPr>
          <w:rFonts w:ascii="Times New Roman" w:hAnsi="Times New Roman"/>
          <w:sz w:val="28"/>
          <w:szCs w:val="28"/>
          <w:lang w:val="nl-NL"/>
        </w:rPr>
        <w:t>.</w:t>
      </w:r>
    </w:p>
    <w:p w14:paraId="25B17903" w14:textId="77777777" w:rsidR="00C731BD" w:rsidRPr="00CF25EF" w:rsidRDefault="00C731BD" w:rsidP="00C827B2">
      <w:pPr>
        <w:pStyle w:val="Heading3"/>
        <w:spacing w:after="0" w:line="242" w:lineRule="auto"/>
      </w:pPr>
      <w:r w:rsidRPr="00CF25EF">
        <w:t xml:space="preserve">Công tác rà soát, hệ thống hóa, hợp nhất, pháp điển văn bản </w:t>
      </w:r>
      <w:r w:rsidR="00D610CF" w:rsidRPr="00CF25EF">
        <w:t>quy phạm pháp luật</w:t>
      </w:r>
      <w:r w:rsidRPr="00CF25EF">
        <w:t>, kiểm tra và xử lý văn bản quy phạm pháp luật</w:t>
      </w:r>
    </w:p>
    <w:p w14:paraId="247C1CEB" w14:textId="77777777" w:rsidR="00C731BD" w:rsidRPr="00CF25EF" w:rsidRDefault="00C731BD"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Bộ Công Thương kịp thời hợp nhấ</w:t>
      </w:r>
      <w:r w:rsidR="00CB5D37" w:rsidRPr="00CF25EF">
        <w:rPr>
          <w:rFonts w:ascii="Times New Roman" w:hAnsi="Times New Roman"/>
          <w:sz w:val="28"/>
          <w:szCs w:val="28"/>
          <w:lang w:val="nl-NL"/>
        </w:rPr>
        <w:t xml:space="preserve">t các văn bản </w:t>
      </w:r>
      <w:r w:rsidR="00D610CF" w:rsidRPr="00CF25EF">
        <w:rPr>
          <w:rFonts w:ascii="Times New Roman" w:hAnsi="Times New Roman"/>
          <w:sz w:val="28"/>
          <w:szCs w:val="28"/>
          <w:lang w:val="nl-NL"/>
        </w:rPr>
        <w:t xml:space="preserve">quy phạm pháp luật </w:t>
      </w:r>
      <w:r w:rsidR="00CB5D37" w:rsidRPr="00CF25EF">
        <w:rPr>
          <w:rFonts w:ascii="Times New Roman" w:hAnsi="Times New Roman"/>
          <w:sz w:val="28"/>
          <w:szCs w:val="28"/>
          <w:lang w:val="nl-NL"/>
        </w:rPr>
        <w:t xml:space="preserve">theo quy định tại Luật </w:t>
      </w:r>
      <w:r w:rsidR="00D51854" w:rsidRPr="00CF25EF">
        <w:rPr>
          <w:rFonts w:ascii="Times New Roman" w:hAnsi="Times New Roman"/>
          <w:sz w:val="28"/>
          <w:szCs w:val="28"/>
          <w:lang w:val="nl-NL"/>
        </w:rPr>
        <w:t>B</w:t>
      </w:r>
      <w:r w:rsidR="00CB5D37" w:rsidRPr="00CF25EF">
        <w:rPr>
          <w:rFonts w:ascii="Times New Roman" w:hAnsi="Times New Roman"/>
          <w:sz w:val="28"/>
          <w:szCs w:val="28"/>
          <w:lang w:val="nl-NL"/>
        </w:rPr>
        <w:t xml:space="preserve">an hành văn bản </w:t>
      </w:r>
      <w:r w:rsidR="00D610CF" w:rsidRPr="00CF25EF">
        <w:rPr>
          <w:rFonts w:ascii="Times New Roman" w:hAnsi="Times New Roman"/>
          <w:sz w:val="28"/>
          <w:szCs w:val="28"/>
          <w:lang w:val="nl-NL"/>
        </w:rPr>
        <w:t>quy phạm pháp luật</w:t>
      </w:r>
      <w:r w:rsidRPr="00CF25EF">
        <w:rPr>
          <w:rFonts w:ascii="Times New Roman" w:hAnsi="Times New Roman"/>
          <w:sz w:val="28"/>
          <w:szCs w:val="28"/>
          <w:lang w:val="nl-NL"/>
        </w:rPr>
        <w:t xml:space="preserve">; hoàn thành xây dựng bộ pháp điển Đề mục số 3 Chủ đề số 7 về Điện lực và </w:t>
      </w:r>
      <w:r w:rsidR="00D610CF" w:rsidRPr="00CF25EF">
        <w:rPr>
          <w:rFonts w:ascii="Times New Roman" w:hAnsi="Times New Roman"/>
          <w:sz w:val="28"/>
          <w:szCs w:val="28"/>
          <w:lang w:val="nl-NL"/>
        </w:rPr>
        <w:t xml:space="preserve">thường xuyên </w:t>
      </w:r>
      <w:r w:rsidRPr="00CF25EF">
        <w:rPr>
          <w:rFonts w:ascii="Times New Roman" w:hAnsi="Times New Roman"/>
          <w:sz w:val="28"/>
          <w:szCs w:val="28"/>
          <w:lang w:val="nl-NL"/>
        </w:rPr>
        <w:t xml:space="preserve">cập nhật các văn bản </w:t>
      </w:r>
      <w:r w:rsidR="00D610CF" w:rsidRPr="00CF25EF">
        <w:rPr>
          <w:rFonts w:ascii="Times New Roman" w:hAnsi="Times New Roman"/>
          <w:sz w:val="28"/>
          <w:szCs w:val="28"/>
          <w:lang w:val="nl-NL"/>
        </w:rPr>
        <w:t xml:space="preserve">quy phạm pháp luật </w:t>
      </w:r>
      <w:r w:rsidRPr="00CF25EF">
        <w:rPr>
          <w:rFonts w:ascii="Times New Roman" w:hAnsi="Times New Roman"/>
          <w:sz w:val="28"/>
          <w:szCs w:val="28"/>
          <w:lang w:val="nl-NL"/>
        </w:rPr>
        <w:t>mới vào bộ pháp điển theo quy định.</w:t>
      </w:r>
    </w:p>
    <w:p w14:paraId="486E1905" w14:textId="77777777" w:rsidR="00C731BD" w:rsidRPr="00CF25EF" w:rsidRDefault="00C731BD"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Định kỳ 6 tháng và h</w:t>
      </w:r>
      <w:r w:rsidR="00CB5D37" w:rsidRPr="00CF25EF">
        <w:rPr>
          <w:rFonts w:ascii="Times New Roman" w:hAnsi="Times New Roman"/>
          <w:sz w:val="28"/>
          <w:szCs w:val="28"/>
          <w:lang w:val="nl-NL"/>
        </w:rPr>
        <w:t>à</w:t>
      </w:r>
      <w:r w:rsidRPr="00CF25EF">
        <w:rPr>
          <w:rFonts w:ascii="Times New Roman" w:hAnsi="Times New Roman"/>
          <w:sz w:val="28"/>
          <w:szCs w:val="28"/>
          <w:lang w:val="nl-NL"/>
        </w:rPr>
        <w:t>ng năm, việc rà soát, hệ thống hóa văn bản quy phạm pháp luật trong lĩnh vực điện lực được Bộ Công Thương chỉ đạo thực hiện theo đúng quy định nhằm kịp thời phát hiện các quy định có mâu thuẫn, chồng chéo hoặc không còn phù hợp để xử</w:t>
      </w:r>
      <w:r w:rsidR="00CB5D37" w:rsidRPr="00CF25EF">
        <w:rPr>
          <w:rFonts w:ascii="Times New Roman" w:hAnsi="Times New Roman"/>
          <w:sz w:val="28"/>
          <w:szCs w:val="28"/>
          <w:lang w:val="nl-NL"/>
        </w:rPr>
        <w:t xml:space="preserve"> lý hoặc</w:t>
      </w:r>
      <w:r w:rsidRPr="00CF25EF">
        <w:rPr>
          <w:rFonts w:ascii="Times New Roman" w:hAnsi="Times New Roman"/>
          <w:sz w:val="28"/>
          <w:szCs w:val="28"/>
          <w:lang w:val="nl-NL"/>
        </w:rPr>
        <w:t xml:space="preserve"> kiến nghị sửa đổi, bổ sung hoặc thay thế trong Chương trình xây dựng văn bản quy phạm pháp luật h</w:t>
      </w:r>
      <w:r w:rsidR="00CB5D37" w:rsidRPr="00CF25EF">
        <w:rPr>
          <w:rFonts w:ascii="Times New Roman" w:hAnsi="Times New Roman"/>
          <w:sz w:val="28"/>
          <w:szCs w:val="28"/>
          <w:lang w:val="nl-NL"/>
        </w:rPr>
        <w:t>à</w:t>
      </w:r>
      <w:r w:rsidRPr="00CF25EF">
        <w:rPr>
          <w:rFonts w:ascii="Times New Roman" w:hAnsi="Times New Roman"/>
          <w:sz w:val="28"/>
          <w:szCs w:val="28"/>
          <w:lang w:val="nl-NL"/>
        </w:rPr>
        <w:t xml:space="preserve">ng năm. Các văn bản </w:t>
      </w:r>
      <w:r w:rsidR="00D610CF" w:rsidRPr="00CF25EF">
        <w:rPr>
          <w:rFonts w:ascii="Times New Roman" w:hAnsi="Times New Roman"/>
          <w:sz w:val="28"/>
          <w:szCs w:val="28"/>
          <w:lang w:val="nl-NL"/>
        </w:rPr>
        <w:t>quy phạm pháp luật</w:t>
      </w:r>
      <w:r w:rsidRPr="00CF25EF">
        <w:rPr>
          <w:rFonts w:ascii="Times New Roman" w:hAnsi="Times New Roman"/>
          <w:sz w:val="28"/>
          <w:szCs w:val="28"/>
          <w:lang w:val="nl-NL"/>
        </w:rPr>
        <w:t xml:space="preserve"> trong lĩnh vực điện lực có thủ tục hành chính đều được thực hiện theo đúng quy định của pháp luật về kiểm soát thủ tục hành chính trước khi ban hành văn bản.</w:t>
      </w:r>
    </w:p>
    <w:p w14:paraId="42C2B0C1" w14:textId="77777777" w:rsidR="00C731BD" w:rsidRPr="00CF25EF" w:rsidRDefault="00C731BD"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 xml:space="preserve">Việc tự kiểm tra các văn bản </w:t>
      </w:r>
      <w:r w:rsidR="00D610CF" w:rsidRPr="00CF25EF">
        <w:rPr>
          <w:rFonts w:ascii="Times New Roman" w:hAnsi="Times New Roman"/>
          <w:sz w:val="28"/>
          <w:szCs w:val="28"/>
          <w:lang w:val="nl-NL"/>
        </w:rPr>
        <w:t>quy phạm pháp luật</w:t>
      </w:r>
      <w:r w:rsidRPr="00CF25EF">
        <w:rPr>
          <w:rFonts w:ascii="Times New Roman" w:hAnsi="Times New Roman"/>
          <w:sz w:val="28"/>
          <w:szCs w:val="28"/>
          <w:lang w:val="nl-NL"/>
        </w:rPr>
        <w:t xml:space="preserve"> trong lĩnh vực điện lực được Bộ Công Thương nghiêm túc thực hiện theo đúng quy định. Kết quả cho thấy hầu hết các văn bản </w:t>
      </w:r>
      <w:r w:rsidR="00D610CF" w:rsidRPr="00CF25EF">
        <w:rPr>
          <w:rFonts w:ascii="Times New Roman" w:hAnsi="Times New Roman"/>
          <w:sz w:val="28"/>
          <w:szCs w:val="28"/>
          <w:lang w:val="nl-NL"/>
        </w:rPr>
        <w:t>quy phạm pháp luật hướng dẫn</w:t>
      </w:r>
      <w:r w:rsidRPr="00CF25EF">
        <w:rPr>
          <w:rFonts w:ascii="Times New Roman" w:hAnsi="Times New Roman"/>
          <w:sz w:val="28"/>
          <w:szCs w:val="28"/>
          <w:lang w:val="nl-NL"/>
        </w:rPr>
        <w:t xml:space="preserve"> thi hành Luật Điện lự</w:t>
      </w:r>
      <w:r w:rsidR="00D51854" w:rsidRPr="00CF25EF">
        <w:rPr>
          <w:rFonts w:ascii="Times New Roman" w:hAnsi="Times New Roman"/>
          <w:sz w:val="28"/>
          <w:szCs w:val="28"/>
          <w:lang w:val="nl-NL"/>
        </w:rPr>
        <w:t>c và các L</w:t>
      </w:r>
      <w:r w:rsidRPr="00CF25EF">
        <w:rPr>
          <w:rFonts w:ascii="Times New Roman" w:hAnsi="Times New Roman"/>
          <w:sz w:val="28"/>
          <w:szCs w:val="28"/>
          <w:lang w:val="nl-NL"/>
        </w:rPr>
        <w:t>uật sửa đổi bổ sung một số điều của Luật Điện lực đều được hoàn thành và trình cấp có thẩm quyền ký ban hành theo đúng quy định của pháp luật, không có văn bản có dấu hiệu trái pháp luật.</w:t>
      </w:r>
    </w:p>
    <w:p w14:paraId="4203B115" w14:textId="77777777" w:rsidR="0020507B" w:rsidRPr="00CF25EF" w:rsidRDefault="0020507B" w:rsidP="00C827B2">
      <w:pPr>
        <w:pStyle w:val="Heading2"/>
        <w:tabs>
          <w:tab w:val="left" w:pos="851"/>
        </w:tabs>
        <w:spacing w:after="0" w:line="242" w:lineRule="auto"/>
        <w:ind w:left="0" w:firstLine="567"/>
        <w:rPr>
          <w:lang w:val="nl-NL"/>
        </w:rPr>
      </w:pPr>
      <w:r w:rsidRPr="00CF25EF">
        <w:rPr>
          <w:lang w:val="nl-NL"/>
        </w:rPr>
        <w:t xml:space="preserve">Đánh giá hiệu quả của </w:t>
      </w:r>
      <w:r w:rsidR="003F771D" w:rsidRPr="00CF25EF">
        <w:rPr>
          <w:lang w:val="nl-NL"/>
        </w:rPr>
        <w:t>Luật Điện lực (được sửa đổi, bổ sung năm 2012</w:t>
      </w:r>
      <w:r w:rsidR="00D610CF" w:rsidRPr="00CF25EF">
        <w:rPr>
          <w:lang w:val="nl-NL"/>
        </w:rPr>
        <w:t xml:space="preserve"> và năm 2018</w:t>
      </w:r>
      <w:r w:rsidR="003F771D" w:rsidRPr="00CF25EF">
        <w:rPr>
          <w:lang w:val="nl-NL"/>
        </w:rPr>
        <w:t>)</w:t>
      </w:r>
    </w:p>
    <w:p w14:paraId="22AD4BB9" w14:textId="77777777" w:rsidR="002B7363" w:rsidRPr="00CF25EF" w:rsidRDefault="001B0164"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 xml:space="preserve">Các chế định pháp lý quy định tại </w:t>
      </w:r>
      <w:r w:rsidR="002B7363" w:rsidRPr="00CF25EF">
        <w:rPr>
          <w:rFonts w:ascii="Times New Roman" w:hAnsi="Times New Roman"/>
          <w:sz w:val="28"/>
          <w:szCs w:val="28"/>
          <w:lang w:val="nl-NL"/>
        </w:rPr>
        <w:t>Luật Điện lự</w:t>
      </w:r>
      <w:r w:rsidRPr="00CF25EF">
        <w:rPr>
          <w:rFonts w:ascii="Times New Roman" w:hAnsi="Times New Roman"/>
          <w:sz w:val="28"/>
          <w:szCs w:val="28"/>
          <w:lang w:val="nl-NL"/>
        </w:rPr>
        <w:t>c</w:t>
      </w:r>
      <w:r w:rsidR="002B7363" w:rsidRPr="00CF25EF">
        <w:rPr>
          <w:rFonts w:ascii="Times New Roman" w:hAnsi="Times New Roman"/>
          <w:sz w:val="28"/>
          <w:szCs w:val="28"/>
          <w:lang w:val="nl-NL"/>
        </w:rPr>
        <w:t xml:space="preserve"> đã xây dựng được </w:t>
      </w:r>
      <w:r w:rsidRPr="00CF25EF">
        <w:rPr>
          <w:rFonts w:ascii="Times New Roman" w:hAnsi="Times New Roman"/>
          <w:sz w:val="28"/>
          <w:szCs w:val="28"/>
          <w:lang w:val="nl-NL"/>
        </w:rPr>
        <w:t xml:space="preserve">khuôn khổ </w:t>
      </w:r>
      <w:r w:rsidR="002B7363" w:rsidRPr="00CF25EF">
        <w:rPr>
          <w:rFonts w:ascii="Times New Roman" w:hAnsi="Times New Roman"/>
          <w:sz w:val="28"/>
          <w:szCs w:val="28"/>
          <w:lang w:val="nl-NL"/>
        </w:rPr>
        <w:t>pháp lý cho quản lý tổ chức thực hiện quy hoạch và đầu tư phát triển điện lực; tiết kiệm điện; thị trường điện lực; quyền và nghĩa vụ của tổ chức, cá nhân hoạt động điện lực và sử dụng điện; bảo vệ trang thiết bị điện, công trình điện lực và an toàn điệ</w:t>
      </w:r>
      <w:r w:rsidRPr="00CF25EF">
        <w:rPr>
          <w:rFonts w:ascii="Times New Roman" w:hAnsi="Times New Roman"/>
          <w:sz w:val="28"/>
          <w:szCs w:val="28"/>
          <w:lang w:val="nl-NL"/>
        </w:rPr>
        <w:t>n; công tác quản lý nhà nước</w:t>
      </w:r>
      <w:r w:rsidR="002B7363" w:rsidRPr="00CF25EF">
        <w:rPr>
          <w:rFonts w:ascii="Times New Roman" w:hAnsi="Times New Roman"/>
          <w:sz w:val="28"/>
          <w:szCs w:val="28"/>
          <w:lang w:val="nl-NL"/>
        </w:rPr>
        <w:t xml:space="preserve"> được thống nhất, hiệu quả, đảm bảo quyền, lợi ích hợp pháp của tổ chức, cá nhân hoạt động điện lực, sử dụng điệ</w:t>
      </w:r>
      <w:r w:rsidRPr="00CF25EF">
        <w:rPr>
          <w:rFonts w:ascii="Times New Roman" w:hAnsi="Times New Roman"/>
          <w:sz w:val="28"/>
          <w:szCs w:val="28"/>
          <w:lang w:val="nl-NL"/>
        </w:rPr>
        <w:t>n</w:t>
      </w:r>
      <w:r w:rsidR="002B7363" w:rsidRPr="00CF25EF">
        <w:rPr>
          <w:rFonts w:ascii="Times New Roman" w:hAnsi="Times New Roman"/>
          <w:sz w:val="28"/>
          <w:szCs w:val="28"/>
          <w:lang w:val="nl-NL"/>
        </w:rPr>
        <w:t xml:space="preserve"> tại Việt Nam.</w:t>
      </w:r>
    </w:p>
    <w:p w14:paraId="6D3EAA8E" w14:textId="77777777" w:rsidR="008B799D" w:rsidRPr="00CF25EF" w:rsidRDefault="002B7363"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C</w:t>
      </w:r>
      <w:r w:rsidR="008B799D" w:rsidRPr="00CF25EF">
        <w:rPr>
          <w:rFonts w:ascii="Times New Roman" w:hAnsi="Times New Roman"/>
          <w:sz w:val="28"/>
          <w:szCs w:val="28"/>
          <w:lang w:val="nl-NL"/>
        </w:rPr>
        <w:t xml:space="preserve">ác văn bản hướng dẫn chi tiết thi hành Luật Điện lực và các </w:t>
      </w:r>
      <w:r w:rsidR="00D51854" w:rsidRPr="00CF25EF">
        <w:rPr>
          <w:rFonts w:ascii="Times New Roman" w:hAnsi="Times New Roman"/>
          <w:sz w:val="28"/>
          <w:szCs w:val="28"/>
          <w:lang w:val="nl-NL"/>
        </w:rPr>
        <w:t>L</w:t>
      </w:r>
      <w:r w:rsidR="008B799D" w:rsidRPr="00CF25EF">
        <w:rPr>
          <w:rFonts w:ascii="Times New Roman" w:hAnsi="Times New Roman"/>
          <w:sz w:val="28"/>
          <w:szCs w:val="28"/>
          <w:lang w:val="nl-NL"/>
        </w:rPr>
        <w:t xml:space="preserve">uật sửa đổi, bổ sung một số điều của Luật Điện lực được ban hành kịp thời, đảm bảo tiến độ đề ra, </w:t>
      </w:r>
      <w:r w:rsidR="008B799D" w:rsidRPr="00CF25EF">
        <w:rPr>
          <w:rFonts w:ascii="Times New Roman" w:hAnsi="Times New Roman"/>
          <w:sz w:val="28"/>
          <w:szCs w:val="28"/>
          <w:lang w:val="nl-NL"/>
        </w:rPr>
        <w:lastRenderedPageBreak/>
        <w:t>tạo lập được một hệ thống văn bản pháp luật về lĩnh vực điện lực đồng bộ, thống nhất với các văn bản pháp luật có liên quan; thực hiện đơn giản hóa thủ tục hành chính, giảm chi phí cho doanh nghiệp</w:t>
      </w:r>
      <w:r w:rsidR="00D610CF" w:rsidRPr="00CF25EF">
        <w:rPr>
          <w:rFonts w:ascii="Times New Roman" w:hAnsi="Times New Roman"/>
          <w:sz w:val="28"/>
          <w:szCs w:val="28"/>
          <w:lang w:val="nl-NL"/>
        </w:rPr>
        <w:t>, nhà đầu tư, phù hợp với tình hình phát triển kinh tế xã hội và chuẩn mực quốc tế</w:t>
      </w:r>
      <w:r w:rsidR="008B799D" w:rsidRPr="00CF25EF">
        <w:rPr>
          <w:rFonts w:ascii="Times New Roman" w:hAnsi="Times New Roman"/>
          <w:sz w:val="28"/>
          <w:szCs w:val="28"/>
          <w:lang w:val="nl-NL"/>
        </w:rPr>
        <w:t>; khuyến khích và tạo điều kiện thuận lợi để các tổ chức, cá nhân trong nước và nước ngoài tham gia hoạt động điện lực tại Việt Nam; thúc đẩy đầu tư trong ngành năng lượng nói chung và ngành điện nói riêng nhằm đáp ứng tình hình phát triển kinh tế xã hộ</w:t>
      </w:r>
      <w:r w:rsidR="001B0164" w:rsidRPr="00CF25EF">
        <w:rPr>
          <w:rFonts w:ascii="Times New Roman" w:hAnsi="Times New Roman"/>
          <w:sz w:val="28"/>
          <w:szCs w:val="28"/>
          <w:lang w:val="nl-NL"/>
        </w:rPr>
        <w:t>i và hội nhập</w:t>
      </w:r>
      <w:r w:rsidR="008B799D" w:rsidRPr="00CF25EF">
        <w:rPr>
          <w:rFonts w:ascii="Times New Roman" w:hAnsi="Times New Roman"/>
          <w:sz w:val="28"/>
          <w:szCs w:val="28"/>
          <w:lang w:val="nl-NL"/>
        </w:rPr>
        <w:t xml:space="preserve"> quốc tế</w:t>
      </w:r>
      <w:r w:rsidR="00D610CF" w:rsidRPr="00CF25EF">
        <w:rPr>
          <w:rFonts w:ascii="Times New Roman" w:hAnsi="Times New Roman"/>
          <w:sz w:val="28"/>
          <w:szCs w:val="28"/>
          <w:lang w:val="nl-NL"/>
        </w:rPr>
        <w:t>. Qua đó,</w:t>
      </w:r>
      <w:r w:rsidR="008B799D" w:rsidRPr="00CF25EF">
        <w:rPr>
          <w:rFonts w:ascii="Times New Roman" w:hAnsi="Times New Roman"/>
          <w:sz w:val="28"/>
          <w:szCs w:val="28"/>
          <w:lang w:val="nl-NL"/>
        </w:rPr>
        <w:t xml:space="preserve"> góp phần đưa Luật Điện lực và các </w:t>
      </w:r>
      <w:r w:rsidR="00D51854" w:rsidRPr="00CF25EF">
        <w:rPr>
          <w:rFonts w:ascii="Times New Roman" w:hAnsi="Times New Roman"/>
          <w:sz w:val="28"/>
          <w:szCs w:val="28"/>
          <w:lang w:val="nl-NL"/>
        </w:rPr>
        <w:t>L</w:t>
      </w:r>
      <w:r w:rsidR="008B799D" w:rsidRPr="00CF25EF">
        <w:rPr>
          <w:rFonts w:ascii="Times New Roman" w:hAnsi="Times New Roman"/>
          <w:sz w:val="28"/>
          <w:szCs w:val="28"/>
          <w:lang w:val="nl-NL"/>
        </w:rPr>
        <w:t>uật sửa đổi bổ sung một số điều của Luật Điện lực vào cuộc sống, đảm bảo sự thống nhất, hiệu quả trong áp dụng pháp luật trên thực tế.</w:t>
      </w:r>
    </w:p>
    <w:p w14:paraId="18220C30" w14:textId="77777777" w:rsidR="008B799D" w:rsidRPr="00CF25EF" w:rsidRDefault="008B799D" w:rsidP="00C827B2">
      <w:pPr>
        <w:spacing w:before="120" w:after="0" w:line="242" w:lineRule="auto"/>
        <w:ind w:firstLine="567"/>
        <w:jc w:val="both"/>
        <w:rPr>
          <w:rFonts w:ascii="Times New Roman" w:hAnsi="Times New Roman"/>
          <w:sz w:val="28"/>
          <w:szCs w:val="28"/>
          <w:lang w:val="nl-NL"/>
        </w:rPr>
      </w:pPr>
      <w:r w:rsidRPr="00CF25EF">
        <w:rPr>
          <w:rFonts w:ascii="Times New Roman" w:hAnsi="Times New Roman"/>
          <w:sz w:val="28"/>
          <w:szCs w:val="28"/>
          <w:lang w:val="nl-NL"/>
        </w:rPr>
        <w:t>Qua 15 năm thực hiện</w:t>
      </w:r>
      <w:r w:rsidR="002B7363" w:rsidRPr="00CF25EF">
        <w:rPr>
          <w:rFonts w:ascii="Times New Roman" w:hAnsi="Times New Roman"/>
          <w:sz w:val="28"/>
          <w:szCs w:val="28"/>
          <w:lang w:val="nl-NL"/>
        </w:rPr>
        <w:t>,</w:t>
      </w:r>
      <w:r w:rsidRPr="00CF25EF">
        <w:rPr>
          <w:rFonts w:ascii="Times New Roman" w:hAnsi="Times New Roman"/>
          <w:sz w:val="28"/>
          <w:szCs w:val="28"/>
          <w:lang w:val="nl-NL"/>
        </w:rPr>
        <w:t xml:space="preserve"> Luật Điện lực</w:t>
      </w:r>
      <w:r w:rsidR="002B7363" w:rsidRPr="00CF25EF">
        <w:rPr>
          <w:rFonts w:ascii="Times New Roman" w:hAnsi="Times New Roman"/>
          <w:sz w:val="28"/>
          <w:szCs w:val="28"/>
          <w:lang w:val="nl-NL"/>
        </w:rPr>
        <w:t xml:space="preserve"> </w:t>
      </w:r>
      <w:r w:rsidR="00EB5FB0" w:rsidRPr="00CF25EF">
        <w:rPr>
          <w:rFonts w:ascii="Times New Roman" w:hAnsi="Times New Roman"/>
          <w:sz w:val="28"/>
          <w:szCs w:val="28"/>
          <w:lang w:val="nl-NL"/>
        </w:rPr>
        <w:t xml:space="preserve">và các </w:t>
      </w:r>
      <w:r w:rsidR="00D51854" w:rsidRPr="00CF25EF">
        <w:rPr>
          <w:rFonts w:ascii="Times New Roman" w:hAnsi="Times New Roman"/>
          <w:sz w:val="28"/>
          <w:szCs w:val="28"/>
          <w:lang w:val="nl-NL"/>
        </w:rPr>
        <w:t>L</w:t>
      </w:r>
      <w:r w:rsidR="00EB5FB0" w:rsidRPr="00CF25EF">
        <w:rPr>
          <w:rFonts w:ascii="Times New Roman" w:hAnsi="Times New Roman"/>
          <w:sz w:val="28"/>
          <w:szCs w:val="28"/>
          <w:lang w:val="nl-NL"/>
        </w:rPr>
        <w:t xml:space="preserve">uật sửa đổi, bổ sung một số điều của Luật Điện lực </w:t>
      </w:r>
      <w:r w:rsidRPr="00CF25EF">
        <w:rPr>
          <w:rFonts w:ascii="Times New Roman" w:hAnsi="Times New Roman"/>
          <w:sz w:val="28"/>
          <w:szCs w:val="28"/>
          <w:lang w:val="nl-NL"/>
        </w:rPr>
        <w:t xml:space="preserve">đã đạt được nhiều kết quả quan trọng, có vai trò rất lớn trong </w:t>
      </w:r>
      <w:r w:rsidR="002B7363" w:rsidRPr="00CF25EF">
        <w:rPr>
          <w:rFonts w:ascii="Times New Roman" w:hAnsi="Times New Roman"/>
          <w:sz w:val="28"/>
          <w:szCs w:val="28"/>
          <w:lang w:val="nl-NL"/>
        </w:rPr>
        <w:t>phát triển điện lực của nước ta:</w:t>
      </w:r>
    </w:p>
    <w:p w14:paraId="6D3A57FD" w14:textId="77777777" w:rsidR="0032750E" w:rsidRPr="00CF25EF" w:rsidRDefault="002B7363" w:rsidP="00C827B2">
      <w:pPr>
        <w:pStyle w:val="ListParagraph"/>
        <w:widowControl w:val="0"/>
        <w:numPr>
          <w:ilvl w:val="0"/>
          <w:numId w:val="12"/>
        </w:numPr>
        <w:tabs>
          <w:tab w:val="left" w:pos="851"/>
        </w:tabs>
        <w:autoSpaceDE w:val="0"/>
        <w:autoSpaceDN w:val="0"/>
        <w:spacing w:after="0" w:line="242" w:lineRule="auto"/>
        <w:ind w:left="0" w:right="104" w:firstLine="567"/>
        <w:rPr>
          <w:b w:val="0"/>
          <w:szCs w:val="28"/>
          <w:lang w:val="nl-NL"/>
        </w:rPr>
      </w:pPr>
      <w:r w:rsidRPr="00CF25EF">
        <w:rPr>
          <w:b w:val="0"/>
          <w:szCs w:val="28"/>
          <w:lang w:val="nl-NL"/>
        </w:rPr>
        <w:t>Góp phần p</w:t>
      </w:r>
      <w:r w:rsidR="0032750E" w:rsidRPr="00CF25EF">
        <w:rPr>
          <w:b w:val="0"/>
          <w:szCs w:val="28"/>
          <w:lang w:val="nl-NL"/>
        </w:rPr>
        <w:t xml:space="preserve">hát triển điện lực bền vững trên cơ sở khai thác tối ưu mọi nguồn lực, </w:t>
      </w:r>
      <w:r w:rsidR="007930FC" w:rsidRPr="00CF25EF">
        <w:rPr>
          <w:b w:val="0"/>
          <w:lang w:val="nl-NL"/>
        </w:rPr>
        <w:t>công tác quy hoạch, đầu tư phát triển điện lực ngày càng phát triển,</w:t>
      </w:r>
      <w:r w:rsidR="007930FC" w:rsidRPr="00CF25EF">
        <w:rPr>
          <w:lang w:val="nl-NL"/>
        </w:rPr>
        <w:t xml:space="preserve"> </w:t>
      </w:r>
      <w:r w:rsidR="0032750E" w:rsidRPr="00CF25EF">
        <w:rPr>
          <w:b w:val="0"/>
          <w:szCs w:val="28"/>
          <w:lang w:val="nl-NL"/>
        </w:rPr>
        <w:t xml:space="preserve">đáp ứng nhu cầu điện năng phục vụ đời sống nhân dân và phát triển kinh tế - xã hội, góp phần bảo đảm quốc phòng, an ninh và an ninh năng lượng quốc </w:t>
      </w:r>
      <w:r w:rsidRPr="00CF25EF">
        <w:rPr>
          <w:b w:val="0"/>
          <w:szCs w:val="28"/>
          <w:lang w:val="nl-NL"/>
        </w:rPr>
        <w:t>gia;</w:t>
      </w:r>
    </w:p>
    <w:p w14:paraId="724E7AD8" w14:textId="77777777" w:rsidR="0032750E" w:rsidRPr="00CF25EF" w:rsidRDefault="0032750E" w:rsidP="00C827B2">
      <w:pPr>
        <w:pStyle w:val="ListParagraph"/>
        <w:widowControl w:val="0"/>
        <w:numPr>
          <w:ilvl w:val="0"/>
          <w:numId w:val="12"/>
        </w:numPr>
        <w:tabs>
          <w:tab w:val="left" w:pos="851"/>
          <w:tab w:val="left" w:pos="1210"/>
        </w:tabs>
        <w:autoSpaceDE w:val="0"/>
        <w:autoSpaceDN w:val="0"/>
        <w:spacing w:after="0" w:line="242" w:lineRule="auto"/>
        <w:ind w:left="0" w:right="102" w:firstLine="567"/>
        <w:rPr>
          <w:b w:val="0"/>
          <w:szCs w:val="28"/>
          <w:lang w:val="nl-NL"/>
        </w:rPr>
      </w:pPr>
      <w:r w:rsidRPr="00CF25EF">
        <w:rPr>
          <w:b w:val="0"/>
          <w:szCs w:val="28"/>
          <w:lang w:val="nl-NL"/>
        </w:rPr>
        <w:t>Xây dựng và phát triển thị trường điện lực cạnh tranh lành mạnh, nâng cao hiệu quả trong hoạt động điện lực; bảo đảm quyền và lợi ích hợp pháp của các đơn vị điện lực và khách hàng sử dụng điện; thu hút mọi thành phần kinh tế tham gia hoạt động phát điện, phân phối điện, bán buôn điện, bán lẻ điện và tư vấn chuyên ngành điện lực</w:t>
      </w:r>
      <w:r w:rsidR="00E74336" w:rsidRPr="00CF25EF">
        <w:rPr>
          <w:b w:val="0"/>
          <w:szCs w:val="28"/>
          <w:lang w:val="nl-NL"/>
        </w:rPr>
        <w:t>;</w:t>
      </w:r>
    </w:p>
    <w:p w14:paraId="47CBAD13" w14:textId="77777777" w:rsidR="0032750E" w:rsidRPr="00CF25EF" w:rsidRDefault="0032750E" w:rsidP="00C827B2">
      <w:pPr>
        <w:pStyle w:val="ListParagraph"/>
        <w:widowControl w:val="0"/>
        <w:numPr>
          <w:ilvl w:val="0"/>
          <w:numId w:val="12"/>
        </w:numPr>
        <w:tabs>
          <w:tab w:val="left" w:pos="851"/>
        </w:tabs>
        <w:autoSpaceDE w:val="0"/>
        <w:autoSpaceDN w:val="0"/>
        <w:spacing w:after="0" w:line="242" w:lineRule="auto"/>
        <w:ind w:left="0" w:right="102" w:firstLine="567"/>
        <w:rPr>
          <w:b w:val="0"/>
          <w:szCs w:val="28"/>
          <w:lang w:val="nl-NL"/>
        </w:rPr>
      </w:pPr>
      <w:r w:rsidRPr="00CF25EF">
        <w:rPr>
          <w:b w:val="0"/>
          <w:szCs w:val="28"/>
          <w:lang w:val="nl-NL"/>
        </w:rPr>
        <w:t>Áp dụng tiến bộ khoa học và công nghệ trong hoạt động điện lực và sử dụng điện nhằm tiết kiệm, nâng cao hiệu quả sử dụng các nguồn năng lượng, bảo vệ môi trường sinh thái</w:t>
      </w:r>
      <w:r w:rsidR="00E74336" w:rsidRPr="00CF25EF">
        <w:rPr>
          <w:b w:val="0"/>
          <w:szCs w:val="28"/>
          <w:lang w:val="nl-NL"/>
        </w:rPr>
        <w:t>;</w:t>
      </w:r>
    </w:p>
    <w:p w14:paraId="6BBB8E70" w14:textId="77777777" w:rsidR="0032750E" w:rsidRPr="00CF25EF" w:rsidRDefault="0032750E" w:rsidP="00C827B2">
      <w:pPr>
        <w:pStyle w:val="ListParagraph"/>
        <w:widowControl w:val="0"/>
        <w:numPr>
          <w:ilvl w:val="0"/>
          <w:numId w:val="12"/>
        </w:numPr>
        <w:tabs>
          <w:tab w:val="left" w:pos="851"/>
        </w:tabs>
        <w:autoSpaceDE w:val="0"/>
        <w:autoSpaceDN w:val="0"/>
        <w:spacing w:after="0" w:line="242" w:lineRule="auto"/>
        <w:ind w:left="0" w:right="102" w:firstLine="567"/>
        <w:rPr>
          <w:b w:val="0"/>
          <w:szCs w:val="28"/>
          <w:lang w:val="nl-NL"/>
        </w:rPr>
      </w:pPr>
      <w:r w:rsidRPr="00CF25EF">
        <w:rPr>
          <w:b w:val="0"/>
          <w:szCs w:val="28"/>
          <w:lang w:val="nl-NL"/>
        </w:rPr>
        <w:t>Đẩy mạnh việc khai thác và sử dụng các nguồn năng lượng mới, năng lượng tái tạo để phát điện</w:t>
      </w:r>
      <w:r w:rsidR="00E74336" w:rsidRPr="00CF25EF">
        <w:rPr>
          <w:b w:val="0"/>
          <w:szCs w:val="28"/>
          <w:lang w:val="nl-NL"/>
        </w:rPr>
        <w:t>;</w:t>
      </w:r>
    </w:p>
    <w:p w14:paraId="1554450B" w14:textId="77777777" w:rsidR="0032750E" w:rsidRPr="00CF25EF" w:rsidRDefault="001B0164" w:rsidP="00C827B2">
      <w:pPr>
        <w:pStyle w:val="ListParagraph"/>
        <w:widowControl w:val="0"/>
        <w:numPr>
          <w:ilvl w:val="0"/>
          <w:numId w:val="12"/>
        </w:numPr>
        <w:tabs>
          <w:tab w:val="left" w:pos="851"/>
        </w:tabs>
        <w:autoSpaceDE w:val="0"/>
        <w:autoSpaceDN w:val="0"/>
        <w:spacing w:after="0" w:line="242" w:lineRule="auto"/>
        <w:ind w:left="0" w:right="102" w:firstLine="567"/>
        <w:rPr>
          <w:b w:val="0"/>
          <w:szCs w:val="28"/>
          <w:lang w:val="nl-NL"/>
        </w:rPr>
      </w:pPr>
      <w:r w:rsidRPr="00CF25EF">
        <w:rPr>
          <w:b w:val="0"/>
          <w:szCs w:val="28"/>
          <w:lang w:val="nl-NL"/>
        </w:rPr>
        <w:t xml:space="preserve">Đã rút ngắn thời gian thực hiện </w:t>
      </w:r>
      <w:r w:rsidR="002B7363" w:rsidRPr="00CF25EF">
        <w:rPr>
          <w:b w:val="0"/>
          <w:szCs w:val="28"/>
          <w:lang w:val="nl-NL"/>
        </w:rPr>
        <w:t>tiếp cận điện</w:t>
      </w:r>
      <w:r w:rsidRPr="00CF25EF">
        <w:rPr>
          <w:b w:val="0"/>
          <w:szCs w:val="28"/>
          <w:lang w:val="nl-NL"/>
        </w:rPr>
        <w:t xml:space="preserve"> năng</w:t>
      </w:r>
      <w:r w:rsidR="002B7363" w:rsidRPr="00CF25EF">
        <w:rPr>
          <w:b w:val="0"/>
          <w:szCs w:val="28"/>
          <w:lang w:val="nl-NL"/>
        </w:rPr>
        <w:t>, giảm thành phần hồ sơ và ứng dụng công</w:t>
      </w:r>
      <w:r w:rsidRPr="00CF25EF">
        <w:rPr>
          <w:b w:val="0"/>
          <w:szCs w:val="28"/>
          <w:lang w:val="nl-NL"/>
        </w:rPr>
        <w:t xml:space="preserve"> nghệ trong hoạt động điện lực</w:t>
      </w:r>
      <w:r w:rsidR="002B7363" w:rsidRPr="00CF25EF">
        <w:rPr>
          <w:b w:val="0"/>
          <w:szCs w:val="28"/>
          <w:lang w:val="nl-NL"/>
        </w:rPr>
        <w:t xml:space="preserve"> đem lại hiệu quả cao trong </w:t>
      </w:r>
      <w:r w:rsidR="005A5132" w:rsidRPr="00CF25EF">
        <w:rPr>
          <w:b w:val="0"/>
          <w:szCs w:val="28"/>
          <w:lang w:val="nl-NL"/>
        </w:rPr>
        <w:t xml:space="preserve">đáp ứng nhu cầu sử dụng điện của nền kinh tế - xã hội và của nhân dân. </w:t>
      </w:r>
    </w:p>
    <w:p w14:paraId="5CE96F44" w14:textId="77777777" w:rsidR="006257E3" w:rsidRPr="00CF25EF" w:rsidRDefault="006257E3" w:rsidP="00C827B2">
      <w:pPr>
        <w:pStyle w:val="ListParagraph"/>
        <w:widowControl w:val="0"/>
        <w:tabs>
          <w:tab w:val="left" w:pos="851"/>
        </w:tabs>
        <w:autoSpaceDE w:val="0"/>
        <w:autoSpaceDN w:val="0"/>
        <w:ind w:left="567" w:right="102" w:firstLine="0"/>
        <w:rPr>
          <w:b w:val="0"/>
          <w:szCs w:val="28"/>
          <w:lang w:val="nl-NL"/>
        </w:rPr>
      </w:pPr>
    </w:p>
    <w:p w14:paraId="025E6D5B" w14:textId="77777777" w:rsidR="00E74336" w:rsidRPr="00CF25EF" w:rsidRDefault="00E74336" w:rsidP="0039248E">
      <w:pPr>
        <w:pStyle w:val="Heading1"/>
      </w:pPr>
      <w:r w:rsidRPr="00CF25EF">
        <w:t>PHẦN II.</w:t>
      </w:r>
    </w:p>
    <w:p w14:paraId="7B95F3E0" w14:textId="77777777" w:rsidR="0020507B" w:rsidRPr="00CF25EF" w:rsidRDefault="00522E40" w:rsidP="0039248E">
      <w:pPr>
        <w:pStyle w:val="Heading1"/>
      </w:pPr>
      <w:r w:rsidRPr="00CF25EF">
        <w:t>KẾT QUẢ ĐẠT ĐƯỢC</w:t>
      </w:r>
      <w:r w:rsidR="0020507B" w:rsidRPr="00CF25EF">
        <w:t xml:space="preserve"> TRONG THI HÀNH </w:t>
      </w:r>
      <w:r w:rsidR="003F771D" w:rsidRPr="00CF25EF">
        <w:t xml:space="preserve">LUẬT ĐIỆN LỰC </w:t>
      </w:r>
      <w:r w:rsidR="00E74336" w:rsidRPr="00CF25EF">
        <w:br/>
      </w:r>
      <w:r w:rsidR="003F771D" w:rsidRPr="00CF25EF">
        <w:t>(ĐƯỢC SỬA ĐỔI, BỔ SUNG NĂM 2012</w:t>
      </w:r>
      <w:r w:rsidR="00EB5FB0" w:rsidRPr="00CF25EF">
        <w:t xml:space="preserve"> VÀ NĂM 2018</w:t>
      </w:r>
      <w:r w:rsidR="003F771D" w:rsidRPr="00CF25EF">
        <w:t>)</w:t>
      </w:r>
    </w:p>
    <w:p w14:paraId="42B9E4F1" w14:textId="77777777" w:rsidR="0020507B" w:rsidRPr="00CF25EF" w:rsidRDefault="0020507B" w:rsidP="0024369A">
      <w:pPr>
        <w:spacing w:before="120" w:after="120" w:line="240" w:lineRule="auto"/>
        <w:ind w:firstLine="567"/>
        <w:jc w:val="both"/>
        <w:rPr>
          <w:rFonts w:ascii="Times New Roman" w:hAnsi="Times New Roman"/>
          <w:sz w:val="28"/>
          <w:szCs w:val="28"/>
        </w:rPr>
      </w:pPr>
      <w:r w:rsidRPr="00CF25EF">
        <w:rPr>
          <w:rFonts w:ascii="Times New Roman" w:hAnsi="Times New Roman"/>
          <w:sz w:val="28"/>
          <w:szCs w:val="28"/>
        </w:rPr>
        <w:t xml:space="preserve">Việc thi hành </w:t>
      </w:r>
      <w:r w:rsidR="003F771D" w:rsidRPr="00CF25EF">
        <w:rPr>
          <w:rFonts w:ascii="Times New Roman" w:hAnsi="Times New Roman"/>
          <w:sz w:val="28"/>
          <w:szCs w:val="28"/>
        </w:rPr>
        <w:t>Luật Điện lực (được sửa đổi, bổ sung năm 2012</w:t>
      </w:r>
      <w:r w:rsidR="00EB5FB0" w:rsidRPr="00CF25EF">
        <w:rPr>
          <w:rFonts w:ascii="Times New Roman" w:hAnsi="Times New Roman"/>
          <w:sz w:val="28"/>
          <w:szCs w:val="28"/>
          <w:lang w:val="nl-NL"/>
        </w:rPr>
        <w:t xml:space="preserve"> và năm 2018</w:t>
      </w:r>
      <w:r w:rsidR="003F771D" w:rsidRPr="00CF25EF">
        <w:rPr>
          <w:rFonts w:ascii="Times New Roman" w:hAnsi="Times New Roman"/>
          <w:sz w:val="28"/>
          <w:szCs w:val="28"/>
        </w:rPr>
        <w:t xml:space="preserve">) </w:t>
      </w:r>
      <w:r w:rsidRPr="00CF25EF">
        <w:rPr>
          <w:rFonts w:ascii="Times New Roman" w:hAnsi="Times New Roman"/>
          <w:sz w:val="28"/>
          <w:szCs w:val="28"/>
        </w:rPr>
        <w:t xml:space="preserve">và các văn bản hướng dẫn trong </w:t>
      </w:r>
      <w:r w:rsidR="003F771D" w:rsidRPr="00CF25EF">
        <w:rPr>
          <w:rFonts w:ascii="Times New Roman" w:hAnsi="Times New Roman"/>
          <w:sz w:val="28"/>
          <w:szCs w:val="28"/>
        </w:rPr>
        <w:t>hơn 15</w:t>
      </w:r>
      <w:r w:rsidRPr="00CF25EF">
        <w:rPr>
          <w:rFonts w:ascii="Times New Roman" w:hAnsi="Times New Roman"/>
          <w:sz w:val="28"/>
          <w:szCs w:val="28"/>
        </w:rPr>
        <w:t xml:space="preserve"> năm qua đã đạt được một số kết quả chủ yếu như sau:</w:t>
      </w:r>
    </w:p>
    <w:p w14:paraId="7090D92D" w14:textId="16ACC2CD" w:rsidR="0020507B" w:rsidRPr="00CF25EF" w:rsidRDefault="000C3888" w:rsidP="00DD3CFA">
      <w:pPr>
        <w:pStyle w:val="Heading2"/>
        <w:numPr>
          <w:ilvl w:val="0"/>
          <w:numId w:val="55"/>
        </w:numPr>
        <w:tabs>
          <w:tab w:val="left" w:pos="851"/>
        </w:tabs>
        <w:ind w:left="0" w:firstLine="567"/>
        <w:rPr>
          <w:lang w:val="nl-NL"/>
        </w:rPr>
      </w:pPr>
      <w:r w:rsidRPr="00CF25EF">
        <w:rPr>
          <w:lang w:val="nl-NL"/>
        </w:rPr>
        <w:t>Tạo cơ sở pháp lý, chính sách ưu đãi để đầu tư phát triển điện lực</w:t>
      </w:r>
      <w:r w:rsidR="002F28F1" w:rsidRPr="00CF25EF">
        <w:rPr>
          <w:lang w:val="nl-NL"/>
        </w:rPr>
        <w:t xml:space="preserve"> </w:t>
      </w:r>
    </w:p>
    <w:p w14:paraId="7FE87533" w14:textId="77777777" w:rsidR="002F28F1" w:rsidRPr="00CF25EF" w:rsidRDefault="002F28F1" w:rsidP="001320F2">
      <w:pPr>
        <w:pStyle w:val="Heading3"/>
      </w:pPr>
      <w:r w:rsidRPr="00CF25EF">
        <w:t xml:space="preserve">Về </w:t>
      </w:r>
      <w:r w:rsidR="00113DB3" w:rsidRPr="00CF25EF">
        <w:t>Chiến lược và</w:t>
      </w:r>
      <w:r w:rsidRPr="00CF25EF">
        <w:t xml:space="preserve"> Quy hoạch phát triển điện lực</w:t>
      </w:r>
    </w:p>
    <w:p w14:paraId="13E52E6D" w14:textId="77777777" w:rsidR="00D04392" w:rsidRPr="00CF25EF" w:rsidRDefault="00113DB3" w:rsidP="00C827B2">
      <w:pPr>
        <w:spacing w:before="120" w:after="0" w:line="240" w:lineRule="auto"/>
        <w:ind w:firstLine="567"/>
        <w:jc w:val="both"/>
        <w:rPr>
          <w:rFonts w:ascii="Times New Roman" w:hAnsi="Times New Roman"/>
          <w:sz w:val="28"/>
          <w:szCs w:val="28"/>
        </w:rPr>
      </w:pPr>
      <w:r w:rsidRPr="00CF25EF">
        <w:rPr>
          <w:rFonts w:ascii="Times New Roman" w:hAnsi="Times New Roman"/>
          <w:sz w:val="28"/>
          <w:szCs w:val="28"/>
        </w:rPr>
        <w:t>Trong giai đoạn 200</w:t>
      </w:r>
      <w:r w:rsidRPr="00CF25EF">
        <w:rPr>
          <w:rFonts w:ascii="Times New Roman" w:hAnsi="Times New Roman"/>
          <w:sz w:val="28"/>
          <w:lang w:val="pl-PL"/>
        </w:rPr>
        <w:t>4</w:t>
      </w:r>
      <w:r w:rsidRPr="00CF25EF">
        <w:rPr>
          <w:rFonts w:ascii="Times New Roman" w:hAnsi="Times New Roman"/>
          <w:sz w:val="28"/>
          <w:szCs w:val="28"/>
        </w:rPr>
        <w:t>-20</w:t>
      </w:r>
      <w:r w:rsidRPr="00CF25EF">
        <w:rPr>
          <w:rFonts w:ascii="Times New Roman" w:hAnsi="Times New Roman"/>
          <w:sz w:val="28"/>
          <w:lang w:val="pl-PL"/>
        </w:rPr>
        <w:t>20</w:t>
      </w:r>
      <w:r w:rsidRPr="00CF25EF">
        <w:rPr>
          <w:rFonts w:ascii="Times New Roman" w:hAnsi="Times New Roman"/>
          <w:sz w:val="28"/>
          <w:szCs w:val="28"/>
        </w:rPr>
        <w:t xml:space="preserve">, dưới sự chỉ đạo của Chính phủ, ngành </w:t>
      </w:r>
      <w:r w:rsidR="00D51854" w:rsidRPr="00CF25EF">
        <w:rPr>
          <w:rFonts w:ascii="Times New Roman" w:hAnsi="Times New Roman"/>
          <w:sz w:val="28"/>
          <w:lang w:val="pl-PL"/>
        </w:rPr>
        <w:t>đ</w:t>
      </w:r>
      <w:r w:rsidRPr="00CF25EF">
        <w:rPr>
          <w:rFonts w:ascii="Times New Roman" w:hAnsi="Times New Roman"/>
          <w:sz w:val="28"/>
          <w:szCs w:val="28"/>
        </w:rPr>
        <w:t>iện</w:t>
      </w:r>
      <w:r w:rsidR="00D51854" w:rsidRPr="00CF25EF">
        <w:rPr>
          <w:rFonts w:ascii="Times New Roman" w:hAnsi="Times New Roman"/>
          <w:sz w:val="28"/>
          <w:lang w:val="pl-PL"/>
        </w:rPr>
        <w:t xml:space="preserve"> lực</w:t>
      </w:r>
      <w:r w:rsidRPr="00CF25EF">
        <w:rPr>
          <w:rFonts w:ascii="Times New Roman" w:hAnsi="Times New Roman"/>
          <w:sz w:val="28"/>
          <w:szCs w:val="28"/>
        </w:rPr>
        <w:t xml:space="preserve"> đã xây dựng Chiến lược phát triển ngành điện lực Việt Nam, các Quy hoạch phát triển </w:t>
      </w:r>
      <w:r w:rsidRPr="00CF25EF">
        <w:rPr>
          <w:rFonts w:ascii="Times New Roman" w:hAnsi="Times New Roman"/>
          <w:sz w:val="28"/>
          <w:szCs w:val="28"/>
        </w:rPr>
        <w:lastRenderedPageBreak/>
        <w:t>hệ thống điện. Ngày 05</w:t>
      </w:r>
      <w:r w:rsidR="00E74336" w:rsidRPr="00CF25EF">
        <w:rPr>
          <w:rFonts w:ascii="Times New Roman" w:hAnsi="Times New Roman"/>
          <w:sz w:val="28"/>
        </w:rPr>
        <w:t xml:space="preserve"> tháng </w:t>
      </w:r>
      <w:r w:rsidRPr="00CF25EF">
        <w:rPr>
          <w:rFonts w:ascii="Times New Roman" w:hAnsi="Times New Roman"/>
          <w:sz w:val="28"/>
          <w:szCs w:val="28"/>
        </w:rPr>
        <w:t>10</w:t>
      </w:r>
      <w:r w:rsidR="00E74336" w:rsidRPr="00CF25EF">
        <w:rPr>
          <w:rFonts w:ascii="Times New Roman" w:hAnsi="Times New Roman"/>
          <w:sz w:val="28"/>
        </w:rPr>
        <w:t xml:space="preserve"> năm </w:t>
      </w:r>
      <w:r w:rsidRPr="00CF25EF">
        <w:rPr>
          <w:rFonts w:ascii="Times New Roman" w:hAnsi="Times New Roman"/>
          <w:sz w:val="28"/>
          <w:szCs w:val="28"/>
        </w:rPr>
        <w:t xml:space="preserve">2004, Thủ tướng Chính phủ đã phê duyệt Chiến lược phát triển ngành điện lực Việt Nam giai đoạn 2004-2010, định hướng đến năm 2020 (Quyết định số 176/2004/QĐ-TTg ngày 05 tháng 10 năm 2004). </w:t>
      </w:r>
      <w:r w:rsidR="00D04392" w:rsidRPr="00CF25EF">
        <w:rPr>
          <w:rFonts w:ascii="Times New Roman" w:hAnsi="Times New Roman"/>
          <w:sz w:val="28"/>
          <w:szCs w:val="28"/>
        </w:rPr>
        <w:t>Ngoài ra, Bộ Công Thương đã tổ chức xây dựng và trình Thủ tướng Chính phủ phê duyệt Chiến lược phát triển năng lượng tái tạo của Việt Nam đến năm 2030, tầm nhìn đến năm 2050 (được phê duyệt tại Quyết định số </w:t>
      </w:r>
      <w:hyperlink r:id="rId60" w:history="1">
        <w:r w:rsidR="00D04392" w:rsidRPr="00CF25EF">
          <w:rPr>
            <w:rFonts w:ascii="Times New Roman" w:hAnsi="Times New Roman"/>
            <w:sz w:val="28"/>
            <w:szCs w:val="28"/>
          </w:rPr>
          <w:t>2068/QĐ-TTg</w:t>
        </w:r>
      </w:hyperlink>
      <w:r w:rsidR="00D04392" w:rsidRPr="00CF25EF">
        <w:rPr>
          <w:rFonts w:ascii="Times New Roman" w:hAnsi="Times New Roman"/>
          <w:sz w:val="28"/>
          <w:szCs w:val="28"/>
        </w:rPr>
        <w:t xml:space="preserve"> ngày 25 tháng 11 năm 2015 của Thủ tướng Chính phủ) trong đó xác định rõ chủ trương, chính sách liên quan đến khuyến khích phát triển sử dụng năng lượng mới, tái tạo cho phát điện. </w:t>
      </w:r>
    </w:p>
    <w:p w14:paraId="5A32B9AD" w14:textId="77777777" w:rsidR="00113DB3" w:rsidRPr="00CF25EF" w:rsidRDefault="00113DB3" w:rsidP="00C827B2">
      <w:pPr>
        <w:spacing w:before="120" w:after="0" w:line="240" w:lineRule="auto"/>
        <w:ind w:firstLine="567"/>
        <w:jc w:val="both"/>
        <w:rPr>
          <w:rFonts w:ascii="Times New Roman" w:hAnsi="Times New Roman"/>
          <w:sz w:val="28"/>
          <w:szCs w:val="28"/>
        </w:rPr>
      </w:pPr>
      <w:r w:rsidRPr="00CF25EF">
        <w:rPr>
          <w:rFonts w:ascii="Times New Roman" w:hAnsi="Times New Roman"/>
          <w:sz w:val="28"/>
          <w:szCs w:val="28"/>
        </w:rPr>
        <w:t xml:space="preserve">Đánh giá thực hiện </w:t>
      </w:r>
      <w:r w:rsidR="00D04392" w:rsidRPr="00CF25EF">
        <w:rPr>
          <w:rFonts w:ascii="Times New Roman" w:hAnsi="Times New Roman"/>
          <w:sz w:val="28"/>
        </w:rPr>
        <w:t xml:space="preserve">các </w:t>
      </w:r>
      <w:r w:rsidRPr="00CF25EF">
        <w:rPr>
          <w:rFonts w:ascii="Times New Roman" w:hAnsi="Times New Roman"/>
          <w:sz w:val="28"/>
          <w:szCs w:val="28"/>
        </w:rPr>
        <w:t>Chiến lược này cho thấy</w:t>
      </w:r>
      <w:r w:rsidR="00D51854" w:rsidRPr="00CF25EF">
        <w:rPr>
          <w:rFonts w:ascii="Times New Roman" w:hAnsi="Times New Roman"/>
          <w:sz w:val="28"/>
        </w:rPr>
        <w:t>,</w:t>
      </w:r>
      <w:r w:rsidRPr="00CF25EF">
        <w:rPr>
          <w:rFonts w:ascii="Times New Roman" w:hAnsi="Times New Roman"/>
          <w:sz w:val="28"/>
          <w:szCs w:val="28"/>
        </w:rPr>
        <w:t xml:space="preserve"> đến nay ngành </w:t>
      </w:r>
      <w:r w:rsidR="00D51854" w:rsidRPr="00CF25EF">
        <w:rPr>
          <w:rFonts w:ascii="Times New Roman" w:hAnsi="Times New Roman"/>
          <w:sz w:val="28"/>
        </w:rPr>
        <w:t>đ</w:t>
      </w:r>
      <w:r w:rsidRPr="00CF25EF">
        <w:rPr>
          <w:rFonts w:ascii="Times New Roman" w:hAnsi="Times New Roman"/>
          <w:sz w:val="28"/>
          <w:szCs w:val="28"/>
        </w:rPr>
        <w:t xml:space="preserve">iện đã đạt được đại đa số các mục tiêu như: hầu hết các chỉ tiêu về sản lượng điện, tỷ lệ cấp điện nông thôn, khối lượng xây dựng nguồn điện và lưới điện đều đạt và vượt yêu cầu; thị trường </w:t>
      </w:r>
      <w:r w:rsidR="00E74336" w:rsidRPr="00CF25EF">
        <w:rPr>
          <w:rFonts w:ascii="Times New Roman" w:hAnsi="Times New Roman"/>
          <w:sz w:val="28"/>
        </w:rPr>
        <w:t xml:space="preserve">điện lực </w:t>
      </w:r>
      <w:r w:rsidRPr="00CF25EF">
        <w:rPr>
          <w:rFonts w:ascii="Times New Roman" w:hAnsi="Times New Roman"/>
          <w:sz w:val="28"/>
          <w:szCs w:val="28"/>
        </w:rPr>
        <w:t xml:space="preserve">cạnh tranh đã được hình thành và đang dần hoàn thiện để </w:t>
      </w:r>
      <w:r w:rsidR="00E74336" w:rsidRPr="00CF25EF">
        <w:rPr>
          <w:rFonts w:ascii="Times New Roman" w:hAnsi="Times New Roman"/>
          <w:sz w:val="28"/>
        </w:rPr>
        <w:t xml:space="preserve">chuẩn bị </w:t>
      </w:r>
      <w:r w:rsidRPr="00CF25EF">
        <w:rPr>
          <w:rFonts w:ascii="Times New Roman" w:hAnsi="Times New Roman"/>
          <w:sz w:val="28"/>
          <w:szCs w:val="28"/>
        </w:rPr>
        <w:t xml:space="preserve">bước sang giai đoạn thị trường bán </w:t>
      </w:r>
      <w:r w:rsidR="00E74336" w:rsidRPr="00CF25EF">
        <w:rPr>
          <w:rFonts w:ascii="Times New Roman" w:hAnsi="Times New Roman"/>
          <w:sz w:val="28"/>
        </w:rPr>
        <w:t>lẻ điện cạnh tranh</w:t>
      </w:r>
      <w:r w:rsidRPr="00CF25EF">
        <w:rPr>
          <w:rFonts w:ascii="Times New Roman" w:hAnsi="Times New Roman"/>
          <w:sz w:val="28"/>
          <w:szCs w:val="28"/>
        </w:rPr>
        <w:t xml:space="preserve">; về khoa học công nghệ đã đạt được một số thành tựu về áp dụng các công nghệ tiên tiến hiệu suất cao với nguồn điện; cơ khí điện lực đã sản xuất được máy biến áp tới cấp 500 kV, ứng dụng bê tông đầm lăn trong xây dựng nhiều đập thuỷ điện lớn; đội ngũ tư vấn, xây lắp điện đã đảm nhận được nhiều công trình quan trọng; các hoạt động giảm nhẹ tác động ô nhiễm môi trường ngày càng được chú trọng. </w:t>
      </w:r>
    </w:p>
    <w:p w14:paraId="670A16E2" w14:textId="77777777" w:rsidR="002F28F1" w:rsidRPr="00CF25EF" w:rsidRDefault="002F28F1" w:rsidP="00C827B2">
      <w:pPr>
        <w:spacing w:before="120" w:after="0" w:line="240" w:lineRule="auto"/>
        <w:ind w:firstLine="567"/>
        <w:jc w:val="both"/>
        <w:rPr>
          <w:rFonts w:ascii="Times New Roman" w:hAnsi="Times New Roman"/>
          <w:sz w:val="28"/>
          <w:szCs w:val="28"/>
        </w:rPr>
      </w:pPr>
      <w:r w:rsidRPr="00CF25EF">
        <w:rPr>
          <w:rFonts w:ascii="Times New Roman" w:hAnsi="Times New Roman"/>
          <w:sz w:val="28"/>
          <w:szCs w:val="28"/>
        </w:rPr>
        <w:t xml:space="preserve">Theo </w:t>
      </w:r>
      <w:r w:rsidR="00EB5FB0" w:rsidRPr="00CF25EF">
        <w:rPr>
          <w:rFonts w:ascii="Times New Roman" w:hAnsi="Times New Roman"/>
          <w:sz w:val="28"/>
          <w:szCs w:val="28"/>
          <w:lang w:val="pl-PL"/>
        </w:rPr>
        <w:t xml:space="preserve">quy định tại </w:t>
      </w:r>
      <w:r w:rsidRPr="00CF25EF">
        <w:rPr>
          <w:rFonts w:ascii="Times New Roman" w:hAnsi="Times New Roman"/>
          <w:sz w:val="28"/>
          <w:szCs w:val="28"/>
        </w:rPr>
        <w:t xml:space="preserve">Luật Điện lực, Quy hoạch phát triển điện lực là quy hoạch chuyên ngành bao gồm quy hoạch phát triển điện lực quốc gia và quy hoạch phát triển điện lực tỉnh, thành phố trực thuộc Trung ương. Quy hoạch phát triển điện lực được lập, phê duyệt để làm cơ sở cho các hoạt động đầu tư phát triển điện lực và được điều chỉnh phù hợp với điều kiện kinh tế - xã hội trong từng thời kỳ. </w:t>
      </w:r>
      <w:r w:rsidR="00581538" w:rsidRPr="00CF25EF">
        <w:rPr>
          <w:rFonts w:ascii="Times New Roman" w:hAnsi="Times New Roman"/>
          <w:sz w:val="28"/>
        </w:rPr>
        <w:t xml:space="preserve">Công tác Quy hoạch phát triển điện lực của Việt Nam đã được thực hiện khá bài bản. </w:t>
      </w:r>
      <w:r w:rsidRPr="00CF25EF">
        <w:rPr>
          <w:rFonts w:ascii="Times New Roman" w:hAnsi="Times New Roman"/>
          <w:sz w:val="28"/>
          <w:szCs w:val="28"/>
        </w:rPr>
        <w:t>Quy hoạch phát triển điện lực phải phù hợp với quy hoạch các nguồn năng lượng sơ cấp cho phát điện gồm cả nguồn năng lượng mới, năng lượng tái tạo và có tính đến quy hoạch khác có liên quan theo quy định của pháp luật</w:t>
      </w:r>
      <w:r w:rsidR="00EB5FB0" w:rsidRPr="00CF25EF">
        <w:rPr>
          <w:rFonts w:ascii="Times New Roman" w:hAnsi="Times New Roman"/>
          <w:sz w:val="28"/>
          <w:szCs w:val="28"/>
        </w:rPr>
        <w:t>, trong đó,</w:t>
      </w:r>
      <w:r w:rsidRPr="00CF25EF">
        <w:rPr>
          <w:rFonts w:ascii="Times New Roman" w:hAnsi="Times New Roman"/>
          <w:sz w:val="28"/>
          <w:szCs w:val="28"/>
        </w:rPr>
        <w:t xml:space="preserve"> </w:t>
      </w:r>
      <w:r w:rsidR="00EB5FB0" w:rsidRPr="00CF25EF">
        <w:rPr>
          <w:rFonts w:ascii="Times New Roman" w:hAnsi="Times New Roman"/>
          <w:sz w:val="28"/>
          <w:szCs w:val="28"/>
        </w:rPr>
        <w:t>q</w:t>
      </w:r>
      <w:r w:rsidRPr="00CF25EF">
        <w:rPr>
          <w:rFonts w:ascii="Times New Roman" w:hAnsi="Times New Roman"/>
          <w:sz w:val="28"/>
          <w:szCs w:val="28"/>
        </w:rPr>
        <w:t xml:space="preserve">uy hoạch phát triển điện lực quốc gia được lập trên cơ sở chiến lược phát triển kinh tế - xã hội của đất nước cho từng giai đoạn </w:t>
      </w:r>
      <w:r w:rsidR="00FB02CA" w:rsidRPr="00CF25EF">
        <w:rPr>
          <w:rFonts w:ascii="Times New Roman" w:hAnsi="Times New Roman"/>
          <w:sz w:val="28"/>
          <w:szCs w:val="28"/>
        </w:rPr>
        <w:t xml:space="preserve">10 </w:t>
      </w:r>
      <w:r w:rsidRPr="00CF25EF">
        <w:rPr>
          <w:rFonts w:ascii="Times New Roman" w:hAnsi="Times New Roman"/>
          <w:sz w:val="28"/>
          <w:szCs w:val="28"/>
        </w:rPr>
        <w:t xml:space="preserve">năm và có định hướng cho </w:t>
      </w:r>
      <w:r w:rsidR="00FB02CA" w:rsidRPr="00CF25EF">
        <w:rPr>
          <w:rFonts w:ascii="Times New Roman" w:hAnsi="Times New Roman"/>
          <w:sz w:val="28"/>
          <w:szCs w:val="28"/>
        </w:rPr>
        <w:t xml:space="preserve">10 </w:t>
      </w:r>
      <w:r w:rsidRPr="00CF25EF">
        <w:rPr>
          <w:rFonts w:ascii="Times New Roman" w:hAnsi="Times New Roman"/>
          <w:sz w:val="28"/>
          <w:szCs w:val="28"/>
        </w:rPr>
        <w:t>năm tiếp theo.</w:t>
      </w:r>
    </w:p>
    <w:p w14:paraId="2AD58D2A" w14:textId="5956DCCD" w:rsidR="00260CB1" w:rsidRPr="00CF25EF" w:rsidRDefault="00EA1809" w:rsidP="00335897">
      <w:pPr>
        <w:spacing w:before="120" w:after="0" w:line="240" w:lineRule="auto"/>
        <w:ind w:firstLine="567"/>
        <w:jc w:val="both"/>
        <w:rPr>
          <w:b/>
          <w:szCs w:val="28"/>
        </w:rPr>
      </w:pPr>
      <w:r w:rsidRPr="00CF25EF">
        <w:rPr>
          <w:rFonts w:ascii="Times New Roman" w:hAnsi="Times New Roman"/>
          <w:sz w:val="28"/>
        </w:rPr>
        <w:t xml:space="preserve">Giai đoạn 2005-2020, </w:t>
      </w:r>
      <w:r w:rsidR="002F28F1" w:rsidRPr="00CF25EF">
        <w:rPr>
          <w:rFonts w:ascii="Times New Roman" w:hAnsi="Times New Roman"/>
          <w:sz w:val="28"/>
          <w:szCs w:val="28"/>
        </w:rPr>
        <w:t xml:space="preserve">Bộ Công Thương đã chỉ đạo, tổ chức lập và trình Thủ tướng Chính phủ phê duyệt </w:t>
      </w:r>
      <w:r w:rsidRPr="00CF25EF">
        <w:rPr>
          <w:rFonts w:ascii="Times New Roman" w:hAnsi="Times New Roman"/>
          <w:sz w:val="28"/>
        </w:rPr>
        <w:t xml:space="preserve">03 </w:t>
      </w:r>
      <w:r w:rsidR="002F28F1" w:rsidRPr="00CF25EF">
        <w:rPr>
          <w:rFonts w:ascii="Times New Roman" w:hAnsi="Times New Roman"/>
          <w:sz w:val="28"/>
          <w:szCs w:val="28"/>
        </w:rPr>
        <w:t>Quy hoạch phát triển điện lực quốc gia</w:t>
      </w:r>
      <w:r w:rsidRPr="00CF25EF">
        <w:rPr>
          <w:rFonts w:ascii="Times New Roman" w:hAnsi="Times New Roman"/>
          <w:sz w:val="28"/>
        </w:rPr>
        <w:t>: Quy hoạch điện VI</w:t>
      </w:r>
      <w:r w:rsidR="00260CB1" w:rsidRPr="00CF25EF">
        <w:rPr>
          <w:rFonts w:ascii="Times New Roman" w:hAnsi="Times New Roman"/>
          <w:sz w:val="28"/>
          <w:szCs w:val="28"/>
          <w:lang w:val="en-US"/>
        </w:rPr>
        <w:t xml:space="preserve"> (</w:t>
      </w:r>
      <w:r w:rsidR="00260CB1" w:rsidRPr="00CF25EF">
        <w:rPr>
          <w:rFonts w:ascii="Times New Roman" w:hAnsi="Times New Roman" w:cstheme="majorHAnsi"/>
          <w:sz w:val="28"/>
          <w:szCs w:val="28"/>
        </w:rPr>
        <w:t>Quyết định 110/QĐ-TTg ngày 18 tháng 7 năm 2007 của Thủ tướng Chính phủ</w:t>
      </w:r>
      <w:r w:rsidR="00260CB1" w:rsidRPr="00CF25EF">
        <w:rPr>
          <w:rFonts w:ascii="Times New Roman" w:hAnsi="Times New Roman"/>
          <w:sz w:val="28"/>
          <w:szCs w:val="28"/>
          <w:lang w:val="en-US"/>
        </w:rPr>
        <w:t>)</w:t>
      </w:r>
      <w:r w:rsidRPr="00CF25EF">
        <w:rPr>
          <w:rFonts w:ascii="Times New Roman" w:hAnsi="Times New Roman"/>
          <w:sz w:val="28"/>
          <w:szCs w:val="28"/>
        </w:rPr>
        <w:t>,</w:t>
      </w:r>
      <w:r w:rsidRPr="00CF25EF">
        <w:rPr>
          <w:rFonts w:ascii="Times New Roman" w:hAnsi="Times New Roman"/>
          <w:sz w:val="28"/>
        </w:rPr>
        <w:t xml:space="preserve"> Quy hoạch điện VII</w:t>
      </w:r>
      <w:r w:rsidR="00260CB1" w:rsidRPr="00CF25EF">
        <w:rPr>
          <w:rFonts w:ascii="Times New Roman" w:hAnsi="Times New Roman"/>
          <w:sz w:val="28"/>
          <w:szCs w:val="28"/>
          <w:lang w:val="en-US"/>
        </w:rPr>
        <w:t xml:space="preserve"> (</w:t>
      </w:r>
      <w:r w:rsidR="00260CB1" w:rsidRPr="00CF25EF">
        <w:rPr>
          <w:rFonts w:ascii="Times New Roman" w:hAnsi="Times New Roman" w:cstheme="majorHAnsi"/>
          <w:sz w:val="28"/>
          <w:szCs w:val="28"/>
        </w:rPr>
        <w:t xml:space="preserve">Quyết định số </w:t>
      </w:r>
      <w:hyperlink r:id="rId61" w:history="1">
        <w:r w:rsidR="00260CB1" w:rsidRPr="00CF25EF">
          <w:rPr>
            <w:rFonts w:ascii="Times New Roman" w:hAnsi="Times New Roman" w:cstheme="majorHAnsi"/>
            <w:sz w:val="28"/>
            <w:szCs w:val="28"/>
          </w:rPr>
          <w:t>1208/QĐ-TTg</w:t>
        </w:r>
      </w:hyperlink>
      <w:r w:rsidR="00260CB1" w:rsidRPr="00CF25EF">
        <w:rPr>
          <w:rFonts w:ascii="Times New Roman" w:hAnsi="Times New Roman" w:cstheme="majorHAnsi"/>
          <w:sz w:val="28"/>
          <w:szCs w:val="28"/>
        </w:rPr>
        <w:t xml:space="preserve"> ngày 21 tháng 7 năm 2011</w:t>
      </w:r>
      <w:r w:rsidR="00260CB1" w:rsidRPr="00CF25EF">
        <w:rPr>
          <w:rFonts w:ascii="Times New Roman" w:hAnsi="Times New Roman"/>
          <w:sz w:val="28"/>
          <w:szCs w:val="28"/>
          <w:lang w:val="en-US"/>
        </w:rPr>
        <w:t>)</w:t>
      </w:r>
      <w:r w:rsidRPr="00CF25EF">
        <w:rPr>
          <w:rFonts w:ascii="Times New Roman" w:hAnsi="Times New Roman"/>
          <w:sz w:val="28"/>
          <w:szCs w:val="28"/>
        </w:rPr>
        <w:t>,</w:t>
      </w:r>
      <w:r w:rsidRPr="00CF25EF">
        <w:rPr>
          <w:rFonts w:ascii="Times New Roman" w:hAnsi="Times New Roman"/>
          <w:sz w:val="28"/>
        </w:rPr>
        <w:t xml:space="preserve"> Quy hoạch điện VII điều chỉnh </w:t>
      </w:r>
      <w:r w:rsidR="00260CB1" w:rsidRPr="00CF25EF">
        <w:rPr>
          <w:rFonts w:ascii="Times New Roman" w:hAnsi="Times New Roman"/>
          <w:sz w:val="28"/>
          <w:szCs w:val="28"/>
          <w:lang w:val="en-US"/>
        </w:rPr>
        <w:t>(</w:t>
      </w:r>
      <w:r w:rsidR="00260CB1" w:rsidRPr="00CF25EF">
        <w:rPr>
          <w:rFonts w:ascii="Times New Roman" w:hAnsi="Times New Roman" w:cstheme="majorHAnsi"/>
          <w:sz w:val="28"/>
          <w:szCs w:val="28"/>
        </w:rPr>
        <w:t xml:space="preserve">Quyết định số </w:t>
      </w:r>
      <w:hyperlink r:id="rId62" w:history="1">
        <w:r w:rsidR="00260CB1" w:rsidRPr="00CF25EF">
          <w:rPr>
            <w:rFonts w:ascii="Times New Roman" w:hAnsi="Times New Roman" w:cstheme="majorHAnsi"/>
            <w:sz w:val="28"/>
            <w:szCs w:val="28"/>
          </w:rPr>
          <w:t>428/QĐ-TTg</w:t>
        </w:r>
      </w:hyperlink>
      <w:r w:rsidR="00260CB1" w:rsidRPr="00CF25EF">
        <w:rPr>
          <w:rFonts w:ascii="Times New Roman" w:hAnsi="Times New Roman" w:cstheme="majorHAnsi"/>
          <w:sz w:val="28"/>
          <w:szCs w:val="28"/>
        </w:rPr>
        <w:t xml:space="preserve"> ngày 18 tháng 3 năm 2016 của Thủ tướng Chính phủ</w:t>
      </w:r>
      <w:r w:rsidR="00260CB1" w:rsidRPr="00CF25EF">
        <w:rPr>
          <w:rFonts w:ascii="Times New Roman" w:hAnsi="Times New Roman"/>
          <w:sz w:val="28"/>
          <w:szCs w:val="28"/>
          <w:lang w:val="en-US"/>
        </w:rPr>
        <w:t xml:space="preserve">) </w:t>
      </w:r>
      <w:r w:rsidRPr="00CF25EF">
        <w:rPr>
          <w:rFonts w:ascii="Times New Roman" w:hAnsi="Times New Roman"/>
          <w:sz w:val="28"/>
        </w:rPr>
        <w:t>và hiện nay đang triển khai lập và phê duyệt Quy hoạch điện VIII</w:t>
      </w:r>
      <w:r w:rsidR="00581538" w:rsidRPr="00CF25EF">
        <w:rPr>
          <w:rFonts w:ascii="Times New Roman" w:hAnsi="Times New Roman"/>
          <w:sz w:val="28"/>
        </w:rPr>
        <w:t xml:space="preserve">. Đối với quy hoạch điện của </w:t>
      </w:r>
      <w:r w:rsidR="00260CB1" w:rsidRPr="00CF25EF">
        <w:rPr>
          <w:rFonts w:ascii="Times New Roman" w:hAnsi="Times New Roman"/>
          <w:sz w:val="28"/>
          <w:lang w:val="en-US"/>
        </w:rPr>
        <w:t xml:space="preserve">63 </w:t>
      </w:r>
      <w:r w:rsidR="00581538" w:rsidRPr="00CF25EF">
        <w:rPr>
          <w:rFonts w:ascii="Times New Roman" w:hAnsi="Times New Roman"/>
          <w:sz w:val="28"/>
        </w:rPr>
        <w:t xml:space="preserve">tỉnh, thành phố trực thuộc trung ương: các tỉnh, thành phố đều đã lập quy hoạch </w:t>
      </w:r>
      <w:r w:rsidR="00260CB1" w:rsidRPr="00CF25EF">
        <w:rPr>
          <w:rFonts w:ascii="Times New Roman" w:hAnsi="Times New Roman"/>
          <w:sz w:val="28"/>
          <w:lang w:val="en-US"/>
        </w:rPr>
        <w:t xml:space="preserve">phát triển </w:t>
      </w:r>
      <w:r w:rsidR="00581538" w:rsidRPr="00CF25EF">
        <w:rPr>
          <w:rFonts w:ascii="Times New Roman" w:hAnsi="Times New Roman"/>
          <w:sz w:val="28"/>
        </w:rPr>
        <w:t xml:space="preserve">điện lực </w:t>
      </w:r>
      <w:r w:rsidR="00260CB1" w:rsidRPr="00CF25EF">
        <w:rPr>
          <w:rFonts w:ascii="Times New Roman" w:hAnsi="Times New Roman"/>
          <w:sz w:val="28"/>
          <w:lang w:val="en-US"/>
        </w:rPr>
        <w:t>tỉnh</w:t>
      </w:r>
      <w:r w:rsidR="00581538" w:rsidRPr="00CF25EF">
        <w:rPr>
          <w:rFonts w:ascii="Times New Roman" w:hAnsi="Times New Roman"/>
          <w:sz w:val="28"/>
        </w:rPr>
        <w:t xml:space="preserve"> cho các giai đoạn 2006-201</w:t>
      </w:r>
      <w:r w:rsidR="000A560B" w:rsidRPr="00CF25EF">
        <w:rPr>
          <w:rFonts w:ascii="Times New Roman" w:hAnsi="Times New Roman"/>
          <w:sz w:val="28"/>
          <w:lang w:val="en-US"/>
        </w:rPr>
        <w:t xml:space="preserve">0 có xét đến năm 2015; giai đoạn </w:t>
      </w:r>
      <w:r w:rsidR="00581538" w:rsidRPr="00CF25EF">
        <w:rPr>
          <w:rFonts w:ascii="Times New Roman" w:hAnsi="Times New Roman"/>
          <w:sz w:val="28"/>
        </w:rPr>
        <w:t xml:space="preserve"> 2011-2015, </w:t>
      </w:r>
      <w:r w:rsidR="000A560B" w:rsidRPr="00CF25EF">
        <w:rPr>
          <w:rFonts w:ascii="Times New Roman" w:hAnsi="Times New Roman"/>
          <w:sz w:val="28"/>
          <w:lang w:val="en-US"/>
        </w:rPr>
        <w:t xml:space="preserve">có xét đến năm </w:t>
      </w:r>
      <w:r w:rsidR="00581538" w:rsidRPr="00CF25EF">
        <w:rPr>
          <w:rFonts w:ascii="Times New Roman" w:hAnsi="Times New Roman"/>
          <w:sz w:val="28"/>
        </w:rPr>
        <w:t>2020. Hiện nay, tất cả các tỉnh, thành phố trực thuộc trung ương đã lập và được phê duyệt quy hoạch điện lực giai đoạn 2016-2025, có xét đến 2035.</w:t>
      </w:r>
      <w:r w:rsidR="00B067F0" w:rsidRPr="00CF25EF">
        <w:rPr>
          <w:rFonts w:ascii="Times New Roman" w:hAnsi="Times New Roman"/>
          <w:sz w:val="28"/>
          <w:lang w:val="en-US"/>
        </w:rPr>
        <w:t xml:space="preserve"> </w:t>
      </w:r>
      <w:r w:rsidR="00E4770F" w:rsidRPr="00CF25EF">
        <w:rPr>
          <w:rFonts w:ascii="Times New Roman" w:hAnsi="Times New Roman"/>
          <w:sz w:val="28"/>
          <w:lang w:val="en-US"/>
        </w:rPr>
        <w:t>Ngoài ra, Bộ Công Thương còn thực hiện thẩm định p</w:t>
      </w:r>
      <w:r w:rsidR="00260CB1" w:rsidRPr="00CF25EF">
        <w:rPr>
          <w:rFonts w:ascii="Times New Roman" w:hAnsi="Times New Roman"/>
          <w:sz w:val="28"/>
          <w:szCs w:val="28"/>
        </w:rPr>
        <w:t xml:space="preserve">hê duyệt Quy hoạch phát triển điện lực giai đoạn 2011-2015 có xét đến năm 2025 cho 03 vùng kinh tế trọng điểm (miền Nam, miền Trung, vùng Trung du </w:t>
      </w:r>
      <w:r w:rsidR="00B067F0" w:rsidRPr="00CF25EF">
        <w:rPr>
          <w:rFonts w:ascii="Times New Roman" w:hAnsi="Times New Roman"/>
          <w:sz w:val="28"/>
          <w:szCs w:val="28"/>
          <w:lang w:val="en-US"/>
        </w:rPr>
        <w:t>m</w:t>
      </w:r>
      <w:r w:rsidR="00260CB1" w:rsidRPr="00CF25EF">
        <w:rPr>
          <w:rFonts w:ascii="Times New Roman" w:hAnsi="Times New Roman"/>
          <w:sz w:val="28"/>
          <w:szCs w:val="28"/>
        </w:rPr>
        <w:t>iền núi phía Bắc)</w:t>
      </w:r>
      <w:r w:rsidR="00E4770F" w:rsidRPr="00CF25EF">
        <w:rPr>
          <w:rFonts w:ascii="Times New Roman" w:hAnsi="Times New Roman"/>
          <w:sz w:val="28"/>
          <w:szCs w:val="28"/>
          <w:lang w:val="en-US"/>
        </w:rPr>
        <w:t xml:space="preserve"> .</w:t>
      </w:r>
    </w:p>
    <w:p w14:paraId="091CD1AB" w14:textId="77777777" w:rsidR="00581538" w:rsidRPr="00CF25EF" w:rsidRDefault="00581538" w:rsidP="00C827B2">
      <w:pPr>
        <w:spacing w:before="120" w:after="0" w:line="240" w:lineRule="auto"/>
        <w:ind w:firstLine="567"/>
        <w:jc w:val="both"/>
        <w:rPr>
          <w:rFonts w:ascii="Times New Roman" w:hAnsi="Times New Roman"/>
          <w:sz w:val="28"/>
        </w:rPr>
      </w:pPr>
      <w:r w:rsidRPr="00CF25EF">
        <w:rPr>
          <w:rFonts w:ascii="Times New Roman" w:hAnsi="Times New Roman"/>
          <w:sz w:val="28"/>
        </w:rPr>
        <w:lastRenderedPageBreak/>
        <w:t>Quy hoạch điện lực quốc gia và Quy hoạch điện lực tỉnh, thành phố đã thực sự trở thành công cụ hữu hiệu để quản lý đầu tư ngành điện, đảm bảo đáp ứng đủ điện cho phát triển kinh tế - xã hội và bảo đảm an ninh quốc phòng của đất nước và từng tỉnh, thành phố trực thuộc trung ương nói riêng.</w:t>
      </w:r>
    </w:p>
    <w:p w14:paraId="31A44060" w14:textId="77777777" w:rsidR="00EB7C6A" w:rsidRPr="00CF25EF" w:rsidRDefault="002F28F1" w:rsidP="00C827B2">
      <w:pPr>
        <w:spacing w:before="120" w:after="0" w:line="240" w:lineRule="auto"/>
        <w:ind w:firstLine="567"/>
        <w:jc w:val="both"/>
        <w:rPr>
          <w:rFonts w:ascii="Times New Roman" w:hAnsi="Times New Roman"/>
          <w:sz w:val="28"/>
          <w:szCs w:val="28"/>
        </w:rPr>
      </w:pPr>
      <w:r w:rsidRPr="00CF25EF">
        <w:rPr>
          <w:rFonts w:ascii="Times New Roman" w:hAnsi="Times New Roman"/>
          <w:sz w:val="28"/>
          <w:szCs w:val="28"/>
        </w:rPr>
        <w:t xml:space="preserve">Trong quá trình thực hiện, Bộ Công Thương và </w:t>
      </w:r>
      <w:r w:rsidR="00D1692D" w:rsidRPr="00CF25EF">
        <w:rPr>
          <w:rFonts w:ascii="Times New Roman" w:hAnsi="Times New Roman"/>
          <w:sz w:val="28"/>
          <w:szCs w:val="28"/>
        </w:rPr>
        <w:t>các Ủy ban nhân dân cấp</w:t>
      </w:r>
      <w:r w:rsidRPr="00CF25EF">
        <w:rPr>
          <w:rFonts w:ascii="Times New Roman" w:hAnsi="Times New Roman"/>
          <w:sz w:val="28"/>
          <w:szCs w:val="28"/>
        </w:rPr>
        <w:t xml:space="preserve"> tỉnh đã trình Thủ tướng Chính phủ phê duyệt bổ sung nhiều dự án điện (nguồn, lưới điện truyền tải) vào Quy hoạch phát triển điện lực quốc gia (các giai đoạn quy hoạch).</w:t>
      </w:r>
      <w:r w:rsidRPr="00CF25EF">
        <w:rPr>
          <w:rFonts w:ascii="Times New Roman" w:hAnsi="Times New Roman"/>
          <w:sz w:val="28"/>
        </w:rPr>
        <w:t xml:space="preserve"> </w:t>
      </w:r>
      <w:r w:rsidRPr="00CF25EF">
        <w:rPr>
          <w:rFonts w:ascii="Times New Roman" w:hAnsi="Times New Roman"/>
          <w:sz w:val="28"/>
          <w:szCs w:val="28"/>
        </w:rPr>
        <w:t>Trong giai đoạn 200</w:t>
      </w:r>
      <w:r w:rsidR="00EA1809" w:rsidRPr="00CF25EF">
        <w:rPr>
          <w:rFonts w:ascii="Times New Roman" w:hAnsi="Times New Roman"/>
          <w:sz w:val="28"/>
        </w:rPr>
        <w:t>5</w:t>
      </w:r>
      <w:r w:rsidRPr="00CF25EF">
        <w:rPr>
          <w:rFonts w:ascii="Times New Roman" w:hAnsi="Times New Roman"/>
          <w:sz w:val="28"/>
          <w:szCs w:val="28"/>
        </w:rPr>
        <w:t xml:space="preserve"> - 2020, triển khai thực hiện Luật Điện lực</w:t>
      </w:r>
      <w:r w:rsidR="00D1692D" w:rsidRPr="00CF25EF">
        <w:rPr>
          <w:rFonts w:ascii="Times New Roman" w:hAnsi="Times New Roman"/>
          <w:sz w:val="28"/>
          <w:szCs w:val="28"/>
        </w:rPr>
        <w:t xml:space="preserve"> (được sửa đổi, bổ sung năm 2012 và năm 2018)</w:t>
      </w:r>
      <w:r w:rsidRPr="00CF25EF">
        <w:rPr>
          <w:rFonts w:ascii="Times New Roman" w:hAnsi="Times New Roman"/>
          <w:sz w:val="28"/>
          <w:szCs w:val="28"/>
        </w:rPr>
        <w:t xml:space="preserve"> và các văn bản hướng dẫn luật, dưới sự điều hành của Bộ Công Thương, nhiều công trình điện lực phát sinh do nhu cầu thực tế đã được bổ sung </w:t>
      </w:r>
      <w:r w:rsidR="00EB7C6A" w:rsidRPr="00CF25EF">
        <w:rPr>
          <w:rFonts w:ascii="Times New Roman" w:hAnsi="Times New Roman"/>
          <w:sz w:val="28"/>
        </w:rPr>
        <w:t xml:space="preserve">vào quy hoạch </w:t>
      </w:r>
      <w:r w:rsidRPr="00CF25EF">
        <w:rPr>
          <w:rFonts w:ascii="Times New Roman" w:hAnsi="Times New Roman"/>
          <w:sz w:val="28"/>
          <w:szCs w:val="28"/>
        </w:rPr>
        <w:t>và thực hiện các bước đầu tư xây dựng kịp thời, đáp ứng yêu cầu cung cấp, truyền tải điện năng, góp phần đảm bảo an ninh quốc phòng, phát triển kinh tế cho đất nước và đời sống sinh hoạt của nhân dân</w:t>
      </w:r>
      <w:r w:rsidR="00EB7C6A" w:rsidRPr="00CF25EF">
        <w:rPr>
          <w:rFonts w:ascii="Times New Roman" w:hAnsi="Times New Roman"/>
          <w:sz w:val="28"/>
        </w:rPr>
        <w:t>.</w:t>
      </w:r>
      <w:r w:rsidR="00D1692D" w:rsidRPr="00CF25EF">
        <w:rPr>
          <w:rFonts w:ascii="Times New Roman" w:hAnsi="Times New Roman"/>
          <w:sz w:val="28"/>
          <w:szCs w:val="28"/>
        </w:rPr>
        <w:t xml:space="preserve"> </w:t>
      </w:r>
    </w:p>
    <w:p w14:paraId="21C8C5D3" w14:textId="77777777" w:rsidR="00E4770F" w:rsidRPr="00CF25EF" w:rsidRDefault="00E4770F" w:rsidP="00E4770F">
      <w:pPr>
        <w:spacing w:before="120" w:after="120" w:line="240" w:lineRule="auto"/>
        <w:ind w:firstLine="567"/>
        <w:jc w:val="both"/>
        <w:rPr>
          <w:rFonts w:ascii="Times New Roman" w:hAnsi="Times New Roman"/>
          <w:sz w:val="28"/>
          <w:szCs w:val="28"/>
        </w:rPr>
      </w:pPr>
      <w:r w:rsidRPr="00CF25EF">
        <w:rPr>
          <w:rFonts w:ascii="Times New Roman" w:hAnsi="Times New Roman"/>
          <w:sz w:val="28"/>
          <w:szCs w:val="28"/>
        </w:rPr>
        <w:t>Tỷ lệ thực hiện đầu tư nguồn điện theo Quy hoạch được duyệt trong giai đoạn 2016-2020 được tổng hợp sau đây:</w:t>
      </w:r>
    </w:p>
    <w:p w14:paraId="4CF4B1EC" w14:textId="68A3D062" w:rsidR="00E4770F" w:rsidRPr="00CF25EF" w:rsidRDefault="00E4770F" w:rsidP="00E4770F">
      <w:pPr>
        <w:pBdr>
          <w:top w:val="nil"/>
          <w:left w:val="nil"/>
          <w:bottom w:val="nil"/>
          <w:right w:val="nil"/>
          <w:between w:val="nil"/>
        </w:pBdr>
        <w:spacing w:before="120" w:after="120" w:line="240" w:lineRule="auto"/>
        <w:jc w:val="center"/>
        <w:rPr>
          <w:rFonts w:ascii="Times New Roman" w:eastAsia="Cambria" w:hAnsi="Times New Roman"/>
          <w:i/>
          <w:sz w:val="28"/>
          <w:szCs w:val="28"/>
        </w:rPr>
      </w:pPr>
      <w:r w:rsidRPr="00CF25EF">
        <w:rPr>
          <w:rFonts w:ascii="Times New Roman" w:eastAsia="Cambria" w:hAnsi="Times New Roman"/>
          <w:i/>
          <w:sz w:val="28"/>
          <w:szCs w:val="28"/>
        </w:rPr>
        <w:t xml:space="preserve"> Đánh giá tỷ lệ thực hiện nguồn điện theo Quy hoạch điện VII điều chỉnh trong giai đoạn 2016-2020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620"/>
        <w:gridCol w:w="912"/>
        <w:gridCol w:w="897"/>
        <w:gridCol w:w="882"/>
        <w:gridCol w:w="882"/>
        <w:gridCol w:w="1024"/>
        <w:gridCol w:w="1527"/>
      </w:tblGrid>
      <w:tr w:rsidR="00CF25EF" w:rsidRPr="00CF25EF" w14:paraId="4F26B532" w14:textId="77777777" w:rsidTr="003D2A64">
        <w:trPr>
          <w:trHeight w:val="432"/>
          <w:tblHeader/>
          <w:jc w:val="center"/>
        </w:trPr>
        <w:tc>
          <w:tcPr>
            <w:tcW w:w="321" w:type="pct"/>
            <w:shd w:val="clear" w:color="auto" w:fill="70AD47"/>
            <w:vAlign w:val="center"/>
          </w:tcPr>
          <w:p w14:paraId="625A8A57" w14:textId="77777777" w:rsidR="00E4770F" w:rsidRPr="00CF25EF" w:rsidRDefault="00E4770F" w:rsidP="003D2A64">
            <w:pPr>
              <w:spacing w:before="120" w:after="120" w:line="240" w:lineRule="auto"/>
              <w:jc w:val="center"/>
              <w:rPr>
                <w:rFonts w:ascii="Times New Roman" w:hAnsi="Times New Roman"/>
                <w:b/>
                <w:bCs/>
                <w:sz w:val="28"/>
                <w:szCs w:val="28"/>
              </w:rPr>
            </w:pPr>
            <w:r w:rsidRPr="00CF25EF">
              <w:rPr>
                <w:rFonts w:ascii="Times New Roman" w:hAnsi="Times New Roman"/>
                <w:b/>
                <w:bCs/>
                <w:sz w:val="28"/>
                <w:szCs w:val="28"/>
              </w:rPr>
              <w:t>TT</w:t>
            </w:r>
          </w:p>
        </w:tc>
        <w:tc>
          <w:tcPr>
            <w:tcW w:w="1402" w:type="pct"/>
            <w:shd w:val="clear" w:color="auto" w:fill="70AD47"/>
            <w:vAlign w:val="center"/>
          </w:tcPr>
          <w:p w14:paraId="467A231E" w14:textId="77777777" w:rsidR="00E4770F" w:rsidRPr="00CF25EF" w:rsidRDefault="00E4770F" w:rsidP="003D2A64">
            <w:pPr>
              <w:spacing w:before="120" w:after="120" w:line="240" w:lineRule="auto"/>
              <w:jc w:val="center"/>
              <w:rPr>
                <w:rFonts w:ascii="Times New Roman" w:hAnsi="Times New Roman"/>
                <w:b/>
                <w:bCs/>
                <w:sz w:val="28"/>
                <w:szCs w:val="28"/>
              </w:rPr>
            </w:pPr>
            <w:r w:rsidRPr="00CF25EF">
              <w:rPr>
                <w:rFonts w:ascii="Times New Roman" w:hAnsi="Times New Roman"/>
                <w:b/>
                <w:bCs/>
                <w:sz w:val="28"/>
                <w:szCs w:val="28"/>
              </w:rPr>
              <w:t>Hạng mục</w:t>
            </w:r>
          </w:p>
        </w:tc>
        <w:tc>
          <w:tcPr>
            <w:tcW w:w="488" w:type="pct"/>
            <w:shd w:val="clear" w:color="auto" w:fill="70AD47"/>
            <w:vAlign w:val="center"/>
          </w:tcPr>
          <w:p w14:paraId="56A204DF" w14:textId="77777777" w:rsidR="00E4770F" w:rsidRPr="00CF25EF" w:rsidRDefault="00E4770F" w:rsidP="003D2A64">
            <w:pPr>
              <w:spacing w:before="120" w:after="120" w:line="240" w:lineRule="auto"/>
              <w:jc w:val="center"/>
              <w:rPr>
                <w:rFonts w:ascii="Times New Roman" w:hAnsi="Times New Roman"/>
                <w:b/>
                <w:bCs/>
                <w:sz w:val="28"/>
                <w:szCs w:val="28"/>
              </w:rPr>
            </w:pPr>
            <w:r w:rsidRPr="00CF25EF">
              <w:rPr>
                <w:rFonts w:ascii="Times New Roman" w:hAnsi="Times New Roman"/>
                <w:b/>
                <w:bCs/>
                <w:sz w:val="28"/>
                <w:szCs w:val="28"/>
              </w:rPr>
              <w:t>2016</w:t>
            </w:r>
          </w:p>
        </w:tc>
        <w:tc>
          <w:tcPr>
            <w:tcW w:w="480" w:type="pct"/>
            <w:shd w:val="clear" w:color="auto" w:fill="70AD47"/>
            <w:vAlign w:val="center"/>
          </w:tcPr>
          <w:p w14:paraId="20A1CA16" w14:textId="77777777" w:rsidR="00E4770F" w:rsidRPr="00CF25EF" w:rsidRDefault="00E4770F" w:rsidP="003D2A64">
            <w:pPr>
              <w:spacing w:before="120" w:after="120" w:line="240" w:lineRule="auto"/>
              <w:jc w:val="center"/>
              <w:rPr>
                <w:rFonts w:ascii="Times New Roman" w:hAnsi="Times New Roman"/>
                <w:b/>
                <w:bCs/>
                <w:sz w:val="28"/>
                <w:szCs w:val="28"/>
              </w:rPr>
            </w:pPr>
            <w:r w:rsidRPr="00CF25EF">
              <w:rPr>
                <w:rFonts w:ascii="Times New Roman" w:hAnsi="Times New Roman"/>
                <w:b/>
                <w:bCs/>
                <w:sz w:val="28"/>
                <w:szCs w:val="28"/>
              </w:rPr>
              <w:t>2017</w:t>
            </w:r>
          </w:p>
        </w:tc>
        <w:tc>
          <w:tcPr>
            <w:tcW w:w="472" w:type="pct"/>
            <w:shd w:val="clear" w:color="auto" w:fill="70AD47"/>
            <w:vAlign w:val="center"/>
          </w:tcPr>
          <w:p w14:paraId="79D2771E" w14:textId="77777777" w:rsidR="00E4770F" w:rsidRPr="00CF25EF" w:rsidRDefault="00E4770F" w:rsidP="003D2A64">
            <w:pPr>
              <w:spacing w:before="120" w:after="120" w:line="240" w:lineRule="auto"/>
              <w:jc w:val="center"/>
              <w:rPr>
                <w:rFonts w:ascii="Times New Roman" w:hAnsi="Times New Roman"/>
                <w:b/>
                <w:bCs/>
                <w:sz w:val="28"/>
                <w:szCs w:val="28"/>
              </w:rPr>
            </w:pPr>
            <w:r w:rsidRPr="00CF25EF">
              <w:rPr>
                <w:rFonts w:ascii="Times New Roman" w:hAnsi="Times New Roman"/>
                <w:b/>
                <w:bCs/>
                <w:sz w:val="28"/>
                <w:szCs w:val="28"/>
              </w:rPr>
              <w:t>2018</w:t>
            </w:r>
          </w:p>
        </w:tc>
        <w:tc>
          <w:tcPr>
            <w:tcW w:w="472" w:type="pct"/>
            <w:shd w:val="clear" w:color="auto" w:fill="70AD47"/>
            <w:vAlign w:val="center"/>
          </w:tcPr>
          <w:p w14:paraId="1A30C4E5" w14:textId="77777777" w:rsidR="00E4770F" w:rsidRPr="00CF25EF" w:rsidRDefault="00E4770F" w:rsidP="003D2A64">
            <w:pPr>
              <w:spacing w:before="120" w:after="120" w:line="240" w:lineRule="auto"/>
              <w:jc w:val="center"/>
              <w:rPr>
                <w:rFonts w:ascii="Times New Roman" w:hAnsi="Times New Roman"/>
                <w:b/>
                <w:bCs/>
                <w:sz w:val="28"/>
                <w:szCs w:val="28"/>
              </w:rPr>
            </w:pPr>
            <w:r w:rsidRPr="00CF25EF">
              <w:rPr>
                <w:rFonts w:ascii="Times New Roman" w:hAnsi="Times New Roman"/>
                <w:b/>
                <w:bCs/>
                <w:sz w:val="28"/>
                <w:szCs w:val="28"/>
              </w:rPr>
              <w:t>2019</w:t>
            </w:r>
          </w:p>
        </w:tc>
        <w:tc>
          <w:tcPr>
            <w:tcW w:w="548" w:type="pct"/>
            <w:shd w:val="clear" w:color="auto" w:fill="70AD47"/>
            <w:vAlign w:val="center"/>
          </w:tcPr>
          <w:p w14:paraId="5BFE3691" w14:textId="77777777" w:rsidR="00E4770F" w:rsidRPr="00CF25EF" w:rsidRDefault="00E4770F" w:rsidP="003D2A64">
            <w:pPr>
              <w:spacing w:before="120" w:after="120" w:line="240" w:lineRule="auto"/>
              <w:jc w:val="center"/>
              <w:rPr>
                <w:rFonts w:ascii="Times New Roman" w:hAnsi="Times New Roman"/>
                <w:b/>
                <w:bCs/>
                <w:sz w:val="28"/>
                <w:szCs w:val="28"/>
              </w:rPr>
            </w:pPr>
            <w:r w:rsidRPr="00CF25EF">
              <w:rPr>
                <w:rFonts w:ascii="Times New Roman" w:hAnsi="Times New Roman"/>
                <w:b/>
                <w:bCs/>
                <w:sz w:val="28"/>
                <w:szCs w:val="28"/>
              </w:rPr>
              <w:t>2020</w:t>
            </w:r>
          </w:p>
        </w:tc>
        <w:tc>
          <w:tcPr>
            <w:tcW w:w="816" w:type="pct"/>
            <w:shd w:val="clear" w:color="auto" w:fill="70AD47"/>
            <w:vAlign w:val="center"/>
          </w:tcPr>
          <w:p w14:paraId="42804D6A" w14:textId="77777777" w:rsidR="00E4770F" w:rsidRPr="00CF25EF" w:rsidRDefault="00E4770F" w:rsidP="003D2A64">
            <w:pPr>
              <w:spacing w:before="120" w:after="120" w:line="240" w:lineRule="auto"/>
              <w:jc w:val="center"/>
              <w:rPr>
                <w:rFonts w:ascii="Times New Roman" w:hAnsi="Times New Roman"/>
                <w:b/>
                <w:bCs/>
                <w:sz w:val="28"/>
                <w:szCs w:val="28"/>
              </w:rPr>
            </w:pPr>
            <w:r w:rsidRPr="00CF25EF">
              <w:rPr>
                <w:rFonts w:ascii="Times New Roman" w:hAnsi="Times New Roman"/>
                <w:b/>
                <w:bCs/>
                <w:sz w:val="28"/>
                <w:szCs w:val="28"/>
              </w:rPr>
              <w:t>Giai đoạn 2016-2020</w:t>
            </w:r>
          </w:p>
        </w:tc>
      </w:tr>
      <w:tr w:rsidR="00CF25EF" w:rsidRPr="00CF25EF" w14:paraId="3D5EADEF" w14:textId="77777777" w:rsidTr="003D2A64">
        <w:trPr>
          <w:trHeight w:val="432"/>
          <w:jc w:val="center"/>
        </w:trPr>
        <w:tc>
          <w:tcPr>
            <w:tcW w:w="321" w:type="pct"/>
            <w:shd w:val="clear" w:color="auto" w:fill="auto"/>
            <w:vAlign w:val="center"/>
          </w:tcPr>
          <w:p w14:paraId="1B022944" w14:textId="77777777" w:rsidR="00E4770F" w:rsidRPr="00CF25EF" w:rsidRDefault="00E4770F" w:rsidP="003D2A64">
            <w:pPr>
              <w:spacing w:before="120" w:after="120" w:line="240" w:lineRule="auto"/>
              <w:jc w:val="center"/>
              <w:rPr>
                <w:rFonts w:ascii="Times New Roman" w:hAnsi="Times New Roman"/>
                <w:b/>
                <w:bCs/>
                <w:sz w:val="28"/>
                <w:szCs w:val="28"/>
              </w:rPr>
            </w:pPr>
            <w:r w:rsidRPr="00CF25EF">
              <w:rPr>
                <w:rFonts w:ascii="Times New Roman" w:hAnsi="Times New Roman"/>
                <w:b/>
                <w:bCs/>
                <w:sz w:val="28"/>
                <w:szCs w:val="28"/>
              </w:rPr>
              <w:t>A</w:t>
            </w:r>
          </w:p>
        </w:tc>
        <w:tc>
          <w:tcPr>
            <w:tcW w:w="4679" w:type="pct"/>
            <w:gridSpan w:val="7"/>
            <w:shd w:val="clear" w:color="auto" w:fill="auto"/>
            <w:vAlign w:val="center"/>
          </w:tcPr>
          <w:p w14:paraId="3CF5D0F9" w14:textId="481BEF75" w:rsidR="00E4770F" w:rsidRPr="00CF25EF" w:rsidRDefault="00E4770F" w:rsidP="00E4770F">
            <w:pPr>
              <w:spacing w:before="120" w:after="120" w:line="240" w:lineRule="auto"/>
              <w:jc w:val="both"/>
              <w:rPr>
                <w:rFonts w:ascii="Times New Roman" w:hAnsi="Times New Roman"/>
                <w:sz w:val="28"/>
                <w:szCs w:val="28"/>
              </w:rPr>
            </w:pPr>
            <w:r w:rsidRPr="00CF25EF">
              <w:rPr>
                <w:rFonts w:ascii="Times New Roman" w:hAnsi="Times New Roman"/>
                <w:b/>
                <w:bCs/>
                <w:sz w:val="28"/>
                <w:szCs w:val="28"/>
              </w:rPr>
              <w:t>Theo Quy hoạch điện VII điều chỉnh (Q</w:t>
            </w:r>
            <w:r w:rsidRPr="00CF25EF">
              <w:rPr>
                <w:rFonts w:ascii="Times New Roman" w:hAnsi="Times New Roman"/>
                <w:b/>
                <w:bCs/>
                <w:sz w:val="28"/>
                <w:szCs w:val="28"/>
                <w:lang w:val="en-US"/>
              </w:rPr>
              <w:t>uyết định số</w:t>
            </w:r>
            <w:r w:rsidRPr="00CF25EF">
              <w:rPr>
                <w:rFonts w:ascii="Times New Roman" w:hAnsi="Times New Roman"/>
                <w:b/>
                <w:bCs/>
                <w:sz w:val="28"/>
                <w:szCs w:val="28"/>
              </w:rPr>
              <w:t xml:space="preserve"> 428</w:t>
            </w:r>
            <w:r w:rsidRPr="00CF25EF">
              <w:rPr>
                <w:rFonts w:ascii="Times New Roman" w:hAnsi="Times New Roman"/>
                <w:b/>
                <w:bCs/>
                <w:sz w:val="28"/>
                <w:szCs w:val="28"/>
                <w:lang w:val="en-US"/>
              </w:rPr>
              <w:t>/QĐ-TTg</w:t>
            </w:r>
            <w:r w:rsidRPr="00CF25EF">
              <w:rPr>
                <w:rFonts w:ascii="Times New Roman" w:hAnsi="Times New Roman"/>
                <w:b/>
                <w:bCs/>
                <w:sz w:val="28"/>
                <w:szCs w:val="28"/>
              </w:rPr>
              <w:t>)</w:t>
            </w:r>
          </w:p>
        </w:tc>
      </w:tr>
      <w:tr w:rsidR="00CF25EF" w:rsidRPr="00CF25EF" w14:paraId="6F4EDD7D" w14:textId="77777777" w:rsidTr="003D2A64">
        <w:trPr>
          <w:trHeight w:val="432"/>
          <w:jc w:val="center"/>
        </w:trPr>
        <w:tc>
          <w:tcPr>
            <w:tcW w:w="321" w:type="pct"/>
            <w:shd w:val="clear" w:color="auto" w:fill="auto"/>
            <w:vAlign w:val="center"/>
          </w:tcPr>
          <w:p w14:paraId="74437C9E" w14:textId="77777777" w:rsidR="00E4770F" w:rsidRPr="00CF25EF" w:rsidRDefault="00E4770F" w:rsidP="003D2A64">
            <w:pPr>
              <w:spacing w:before="120" w:after="120" w:line="240" w:lineRule="auto"/>
              <w:jc w:val="center"/>
              <w:rPr>
                <w:rFonts w:ascii="Times New Roman" w:hAnsi="Times New Roman"/>
                <w:sz w:val="28"/>
                <w:szCs w:val="28"/>
              </w:rPr>
            </w:pPr>
          </w:p>
        </w:tc>
        <w:tc>
          <w:tcPr>
            <w:tcW w:w="1402" w:type="pct"/>
            <w:shd w:val="clear" w:color="auto" w:fill="auto"/>
            <w:vAlign w:val="center"/>
          </w:tcPr>
          <w:p w14:paraId="5C10AE96" w14:textId="77777777" w:rsidR="00E4770F" w:rsidRPr="00CF25EF" w:rsidRDefault="00E4770F" w:rsidP="003D2A64">
            <w:pPr>
              <w:spacing w:before="120" w:after="120" w:line="240" w:lineRule="auto"/>
              <w:rPr>
                <w:rFonts w:ascii="Times New Roman" w:hAnsi="Times New Roman"/>
                <w:sz w:val="28"/>
                <w:szCs w:val="28"/>
              </w:rPr>
            </w:pPr>
            <w:r w:rsidRPr="00CF25EF">
              <w:rPr>
                <w:rFonts w:ascii="Times New Roman" w:hAnsi="Times New Roman"/>
                <w:sz w:val="28"/>
                <w:szCs w:val="28"/>
              </w:rPr>
              <w:t>Toàn hệ thống (MW)</w:t>
            </w:r>
          </w:p>
        </w:tc>
        <w:tc>
          <w:tcPr>
            <w:tcW w:w="488" w:type="pct"/>
            <w:shd w:val="clear" w:color="auto" w:fill="auto"/>
            <w:vAlign w:val="center"/>
          </w:tcPr>
          <w:p w14:paraId="07068DA2"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3795</w:t>
            </w:r>
          </w:p>
        </w:tc>
        <w:tc>
          <w:tcPr>
            <w:tcW w:w="480" w:type="pct"/>
            <w:shd w:val="clear" w:color="auto" w:fill="auto"/>
            <w:vAlign w:val="center"/>
          </w:tcPr>
          <w:p w14:paraId="21742ADD"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2716</w:t>
            </w:r>
          </w:p>
        </w:tc>
        <w:tc>
          <w:tcPr>
            <w:tcW w:w="472" w:type="pct"/>
            <w:shd w:val="clear" w:color="auto" w:fill="auto"/>
            <w:vAlign w:val="center"/>
          </w:tcPr>
          <w:p w14:paraId="009D1DCE"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4338</w:t>
            </w:r>
          </w:p>
        </w:tc>
        <w:tc>
          <w:tcPr>
            <w:tcW w:w="472" w:type="pct"/>
            <w:shd w:val="clear" w:color="auto" w:fill="auto"/>
            <w:vAlign w:val="center"/>
          </w:tcPr>
          <w:p w14:paraId="268D202F"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6230</w:t>
            </w:r>
          </w:p>
        </w:tc>
        <w:tc>
          <w:tcPr>
            <w:tcW w:w="548" w:type="pct"/>
            <w:shd w:val="clear" w:color="auto" w:fill="auto"/>
            <w:vAlign w:val="center"/>
          </w:tcPr>
          <w:p w14:paraId="0F187555"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4571</w:t>
            </w:r>
          </w:p>
        </w:tc>
        <w:tc>
          <w:tcPr>
            <w:tcW w:w="816" w:type="pct"/>
            <w:shd w:val="clear" w:color="auto" w:fill="auto"/>
            <w:vAlign w:val="center"/>
          </w:tcPr>
          <w:p w14:paraId="3859FD15"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21650</w:t>
            </w:r>
          </w:p>
        </w:tc>
      </w:tr>
      <w:tr w:rsidR="00CF25EF" w:rsidRPr="00CF25EF" w14:paraId="547B37BC" w14:textId="77777777" w:rsidTr="003D2A64">
        <w:trPr>
          <w:trHeight w:val="432"/>
          <w:jc w:val="center"/>
        </w:trPr>
        <w:tc>
          <w:tcPr>
            <w:tcW w:w="321" w:type="pct"/>
            <w:shd w:val="clear" w:color="auto" w:fill="auto"/>
            <w:vAlign w:val="center"/>
          </w:tcPr>
          <w:p w14:paraId="3F93F840"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w:t>
            </w:r>
          </w:p>
        </w:tc>
        <w:tc>
          <w:tcPr>
            <w:tcW w:w="1402" w:type="pct"/>
            <w:shd w:val="clear" w:color="auto" w:fill="auto"/>
            <w:vAlign w:val="center"/>
          </w:tcPr>
          <w:p w14:paraId="2AA78232" w14:textId="77777777" w:rsidR="00E4770F" w:rsidRPr="00CF25EF" w:rsidRDefault="00E4770F" w:rsidP="003D2A64">
            <w:pPr>
              <w:spacing w:before="120" w:after="120" w:line="240" w:lineRule="auto"/>
              <w:rPr>
                <w:rFonts w:ascii="Times New Roman" w:hAnsi="Times New Roman"/>
                <w:sz w:val="28"/>
                <w:szCs w:val="28"/>
              </w:rPr>
            </w:pPr>
            <w:r w:rsidRPr="00CF25EF">
              <w:rPr>
                <w:rFonts w:ascii="Times New Roman" w:hAnsi="Times New Roman"/>
                <w:sz w:val="28"/>
                <w:szCs w:val="28"/>
              </w:rPr>
              <w:t>Thủy điện</w:t>
            </w:r>
          </w:p>
        </w:tc>
        <w:tc>
          <w:tcPr>
            <w:tcW w:w="488" w:type="pct"/>
            <w:shd w:val="clear" w:color="auto" w:fill="auto"/>
            <w:vAlign w:val="center"/>
          </w:tcPr>
          <w:p w14:paraId="773A94EC"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2195</w:t>
            </w:r>
          </w:p>
        </w:tc>
        <w:tc>
          <w:tcPr>
            <w:tcW w:w="480" w:type="pct"/>
            <w:shd w:val="clear" w:color="auto" w:fill="auto"/>
            <w:vAlign w:val="center"/>
          </w:tcPr>
          <w:p w14:paraId="1D701CFE"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426</w:t>
            </w:r>
          </w:p>
        </w:tc>
        <w:tc>
          <w:tcPr>
            <w:tcW w:w="472" w:type="pct"/>
            <w:shd w:val="clear" w:color="auto" w:fill="auto"/>
            <w:vAlign w:val="center"/>
          </w:tcPr>
          <w:p w14:paraId="71150E78"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516</w:t>
            </w:r>
          </w:p>
        </w:tc>
        <w:tc>
          <w:tcPr>
            <w:tcW w:w="472" w:type="pct"/>
            <w:shd w:val="clear" w:color="auto" w:fill="auto"/>
            <w:vAlign w:val="center"/>
          </w:tcPr>
          <w:p w14:paraId="4FD8F566"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471</w:t>
            </w:r>
          </w:p>
        </w:tc>
        <w:tc>
          <w:tcPr>
            <w:tcW w:w="548" w:type="pct"/>
            <w:shd w:val="clear" w:color="auto" w:fill="auto"/>
            <w:vAlign w:val="center"/>
          </w:tcPr>
          <w:p w14:paraId="514B21CC"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544</w:t>
            </w:r>
          </w:p>
        </w:tc>
        <w:tc>
          <w:tcPr>
            <w:tcW w:w="816" w:type="pct"/>
            <w:shd w:val="clear" w:color="auto" w:fill="auto"/>
            <w:vAlign w:val="center"/>
          </w:tcPr>
          <w:p w14:paraId="4A5C5D7C"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4152</w:t>
            </w:r>
          </w:p>
        </w:tc>
      </w:tr>
      <w:tr w:rsidR="00CF25EF" w:rsidRPr="00CF25EF" w14:paraId="3261B2B9" w14:textId="77777777" w:rsidTr="003D2A64">
        <w:trPr>
          <w:trHeight w:val="432"/>
          <w:jc w:val="center"/>
        </w:trPr>
        <w:tc>
          <w:tcPr>
            <w:tcW w:w="321" w:type="pct"/>
            <w:shd w:val="clear" w:color="auto" w:fill="auto"/>
            <w:vAlign w:val="center"/>
          </w:tcPr>
          <w:p w14:paraId="16161166"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2</w:t>
            </w:r>
          </w:p>
        </w:tc>
        <w:tc>
          <w:tcPr>
            <w:tcW w:w="1402" w:type="pct"/>
            <w:shd w:val="clear" w:color="auto" w:fill="auto"/>
            <w:vAlign w:val="center"/>
          </w:tcPr>
          <w:p w14:paraId="67A63152" w14:textId="77777777" w:rsidR="00E4770F" w:rsidRPr="00CF25EF" w:rsidRDefault="00E4770F" w:rsidP="003D2A64">
            <w:pPr>
              <w:spacing w:before="120" w:after="120" w:line="240" w:lineRule="auto"/>
              <w:rPr>
                <w:rFonts w:ascii="Times New Roman" w:hAnsi="Times New Roman"/>
                <w:sz w:val="28"/>
                <w:szCs w:val="28"/>
              </w:rPr>
            </w:pPr>
            <w:r w:rsidRPr="00CF25EF">
              <w:rPr>
                <w:rFonts w:ascii="Times New Roman" w:hAnsi="Times New Roman"/>
                <w:sz w:val="28"/>
                <w:szCs w:val="28"/>
              </w:rPr>
              <w:t>Nhiệt điện</w:t>
            </w:r>
          </w:p>
        </w:tc>
        <w:tc>
          <w:tcPr>
            <w:tcW w:w="488" w:type="pct"/>
            <w:shd w:val="clear" w:color="auto" w:fill="auto"/>
            <w:vAlign w:val="center"/>
          </w:tcPr>
          <w:p w14:paraId="6DBF0AA0"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1310</w:t>
            </w:r>
          </w:p>
        </w:tc>
        <w:tc>
          <w:tcPr>
            <w:tcW w:w="480" w:type="pct"/>
            <w:shd w:val="clear" w:color="auto" w:fill="auto"/>
            <w:vAlign w:val="center"/>
          </w:tcPr>
          <w:p w14:paraId="55079548"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1875</w:t>
            </w:r>
          </w:p>
        </w:tc>
        <w:tc>
          <w:tcPr>
            <w:tcW w:w="472" w:type="pct"/>
            <w:shd w:val="clear" w:color="auto" w:fill="auto"/>
            <w:vAlign w:val="center"/>
          </w:tcPr>
          <w:p w14:paraId="1EF6E06C"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2850</w:t>
            </w:r>
          </w:p>
        </w:tc>
        <w:tc>
          <w:tcPr>
            <w:tcW w:w="472" w:type="pct"/>
            <w:shd w:val="clear" w:color="auto" w:fill="auto"/>
            <w:vAlign w:val="center"/>
          </w:tcPr>
          <w:p w14:paraId="000C4CFB"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4820</w:t>
            </w:r>
          </w:p>
        </w:tc>
        <w:tc>
          <w:tcPr>
            <w:tcW w:w="548" w:type="pct"/>
            <w:shd w:val="clear" w:color="auto" w:fill="auto"/>
            <w:vAlign w:val="center"/>
          </w:tcPr>
          <w:p w14:paraId="72F1E012"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3040</w:t>
            </w:r>
          </w:p>
        </w:tc>
        <w:tc>
          <w:tcPr>
            <w:tcW w:w="816" w:type="pct"/>
            <w:shd w:val="clear" w:color="auto" w:fill="auto"/>
            <w:vAlign w:val="center"/>
          </w:tcPr>
          <w:p w14:paraId="442DF6CB"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13895</w:t>
            </w:r>
          </w:p>
        </w:tc>
      </w:tr>
      <w:tr w:rsidR="00CF25EF" w:rsidRPr="00CF25EF" w14:paraId="3B1A22C4" w14:textId="77777777" w:rsidTr="003D2A64">
        <w:trPr>
          <w:trHeight w:val="432"/>
          <w:jc w:val="center"/>
        </w:trPr>
        <w:tc>
          <w:tcPr>
            <w:tcW w:w="321" w:type="pct"/>
            <w:shd w:val="clear" w:color="auto" w:fill="auto"/>
            <w:vAlign w:val="center"/>
          </w:tcPr>
          <w:p w14:paraId="6912290A"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3</w:t>
            </w:r>
          </w:p>
        </w:tc>
        <w:tc>
          <w:tcPr>
            <w:tcW w:w="1402" w:type="pct"/>
            <w:shd w:val="clear" w:color="auto" w:fill="auto"/>
            <w:vAlign w:val="center"/>
          </w:tcPr>
          <w:p w14:paraId="78BD498F" w14:textId="77777777" w:rsidR="00E4770F" w:rsidRPr="00CF25EF" w:rsidRDefault="00E4770F" w:rsidP="003D2A64">
            <w:pPr>
              <w:spacing w:before="120" w:after="120" w:line="240" w:lineRule="auto"/>
              <w:rPr>
                <w:rFonts w:ascii="Times New Roman" w:hAnsi="Times New Roman"/>
                <w:sz w:val="28"/>
                <w:szCs w:val="28"/>
              </w:rPr>
            </w:pPr>
            <w:r w:rsidRPr="00CF25EF">
              <w:rPr>
                <w:rFonts w:ascii="Times New Roman" w:hAnsi="Times New Roman"/>
                <w:sz w:val="28"/>
                <w:szCs w:val="28"/>
              </w:rPr>
              <w:t>Nguồn NLTT+khác</w:t>
            </w:r>
          </w:p>
        </w:tc>
        <w:tc>
          <w:tcPr>
            <w:tcW w:w="488" w:type="pct"/>
            <w:shd w:val="clear" w:color="auto" w:fill="auto"/>
            <w:vAlign w:val="center"/>
          </w:tcPr>
          <w:p w14:paraId="10BBE67E"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290</w:t>
            </w:r>
          </w:p>
        </w:tc>
        <w:tc>
          <w:tcPr>
            <w:tcW w:w="480" w:type="pct"/>
            <w:shd w:val="clear" w:color="auto" w:fill="auto"/>
            <w:vAlign w:val="center"/>
          </w:tcPr>
          <w:p w14:paraId="138626D9"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415</w:t>
            </w:r>
          </w:p>
        </w:tc>
        <w:tc>
          <w:tcPr>
            <w:tcW w:w="472" w:type="pct"/>
            <w:shd w:val="clear" w:color="auto" w:fill="auto"/>
            <w:vAlign w:val="center"/>
          </w:tcPr>
          <w:p w14:paraId="1C8D19B7"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972</w:t>
            </w:r>
          </w:p>
        </w:tc>
        <w:tc>
          <w:tcPr>
            <w:tcW w:w="472" w:type="pct"/>
            <w:shd w:val="clear" w:color="auto" w:fill="auto"/>
            <w:vAlign w:val="center"/>
          </w:tcPr>
          <w:p w14:paraId="6C2054E0"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939</w:t>
            </w:r>
          </w:p>
        </w:tc>
        <w:tc>
          <w:tcPr>
            <w:tcW w:w="548" w:type="pct"/>
            <w:shd w:val="clear" w:color="auto" w:fill="auto"/>
            <w:vAlign w:val="center"/>
          </w:tcPr>
          <w:p w14:paraId="2F64F596"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987</w:t>
            </w:r>
          </w:p>
        </w:tc>
        <w:tc>
          <w:tcPr>
            <w:tcW w:w="816" w:type="pct"/>
            <w:shd w:val="clear" w:color="auto" w:fill="auto"/>
            <w:vAlign w:val="center"/>
          </w:tcPr>
          <w:p w14:paraId="4F2E37A9"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3603</w:t>
            </w:r>
          </w:p>
        </w:tc>
      </w:tr>
      <w:tr w:rsidR="00CF25EF" w:rsidRPr="00CF25EF" w14:paraId="28EFFA02" w14:textId="77777777" w:rsidTr="003D2A64">
        <w:trPr>
          <w:trHeight w:val="432"/>
          <w:jc w:val="center"/>
        </w:trPr>
        <w:tc>
          <w:tcPr>
            <w:tcW w:w="321" w:type="pct"/>
            <w:shd w:val="clear" w:color="auto" w:fill="auto"/>
            <w:vAlign w:val="center"/>
          </w:tcPr>
          <w:p w14:paraId="74B480E8" w14:textId="77777777" w:rsidR="00E4770F" w:rsidRPr="00CF25EF" w:rsidRDefault="00E4770F" w:rsidP="003D2A64">
            <w:pPr>
              <w:spacing w:before="120" w:after="120" w:line="240" w:lineRule="auto"/>
              <w:jc w:val="center"/>
              <w:rPr>
                <w:rFonts w:ascii="Times New Roman" w:hAnsi="Times New Roman"/>
                <w:b/>
                <w:bCs/>
                <w:sz w:val="28"/>
                <w:szCs w:val="28"/>
              </w:rPr>
            </w:pPr>
            <w:r w:rsidRPr="00CF25EF">
              <w:rPr>
                <w:rFonts w:ascii="Times New Roman" w:hAnsi="Times New Roman"/>
                <w:b/>
                <w:bCs/>
                <w:sz w:val="28"/>
                <w:szCs w:val="28"/>
              </w:rPr>
              <w:t>B</w:t>
            </w:r>
          </w:p>
        </w:tc>
        <w:tc>
          <w:tcPr>
            <w:tcW w:w="1402" w:type="pct"/>
            <w:shd w:val="clear" w:color="auto" w:fill="auto"/>
            <w:vAlign w:val="center"/>
          </w:tcPr>
          <w:p w14:paraId="4BC23DF7" w14:textId="77777777" w:rsidR="00E4770F" w:rsidRPr="00CF25EF" w:rsidRDefault="00E4770F" w:rsidP="003D2A64">
            <w:pPr>
              <w:spacing w:before="120" w:after="120" w:line="240" w:lineRule="auto"/>
              <w:rPr>
                <w:rFonts w:ascii="Times New Roman" w:hAnsi="Times New Roman"/>
                <w:b/>
                <w:bCs/>
                <w:sz w:val="28"/>
                <w:szCs w:val="28"/>
              </w:rPr>
            </w:pPr>
            <w:r w:rsidRPr="00CF25EF">
              <w:rPr>
                <w:rFonts w:ascii="Times New Roman" w:hAnsi="Times New Roman"/>
                <w:b/>
                <w:bCs/>
                <w:sz w:val="28"/>
                <w:szCs w:val="28"/>
              </w:rPr>
              <w:t>Thực tế thực hiện</w:t>
            </w:r>
          </w:p>
        </w:tc>
        <w:tc>
          <w:tcPr>
            <w:tcW w:w="488" w:type="pct"/>
            <w:shd w:val="clear" w:color="auto" w:fill="auto"/>
            <w:vAlign w:val="center"/>
          </w:tcPr>
          <w:p w14:paraId="75D005F8" w14:textId="77777777" w:rsidR="00E4770F" w:rsidRPr="00CF25EF" w:rsidRDefault="00E4770F" w:rsidP="003D2A64">
            <w:pPr>
              <w:spacing w:before="120" w:after="120" w:line="240" w:lineRule="auto"/>
              <w:jc w:val="center"/>
              <w:rPr>
                <w:rFonts w:ascii="Times New Roman" w:hAnsi="Times New Roman"/>
                <w:sz w:val="28"/>
                <w:szCs w:val="28"/>
              </w:rPr>
            </w:pPr>
          </w:p>
        </w:tc>
        <w:tc>
          <w:tcPr>
            <w:tcW w:w="480" w:type="pct"/>
            <w:shd w:val="clear" w:color="auto" w:fill="auto"/>
            <w:vAlign w:val="center"/>
          </w:tcPr>
          <w:p w14:paraId="4881E1BF" w14:textId="77777777" w:rsidR="00E4770F" w:rsidRPr="00CF25EF" w:rsidRDefault="00E4770F" w:rsidP="003D2A64">
            <w:pPr>
              <w:spacing w:before="120" w:after="120" w:line="240" w:lineRule="auto"/>
              <w:jc w:val="center"/>
              <w:rPr>
                <w:rFonts w:ascii="Times New Roman" w:hAnsi="Times New Roman"/>
                <w:sz w:val="28"/>
                <w:szCs w:val="28"/>
              </w:rPr>
            </w:pPr>
          </w:p>
        </w:tc>
        <w:tc>
          <w:tcPr>
            <w:tcW w:w="472" w:type="pct"/>
            <w:shd w:val="clear" w:color="auto" w:fill="auto"/>
            <w:vAlign w:val="center"/>
          </w:tcPr>
          <w:p w14:paraId="39BE3088" w14:textId="77777777" w:rsidR="00E4770F" w:rsidRPr="00CF25EF" w:rsidRDefault="00E4770F" w:rsidP="003D2A64">
            <w:pPr>
              <w:spacing w:before="120" w:after="120" w:line="240" w:lineRule="auto"/>
              <w:jc w:val="center"/>
              <w:rPr>
                <w:rFonts w:ascii="Times New Roman" w:hAnsi="Times New Roman"/>
                <w:sz w:val="28"/>
                <w:szCs w:val="28"/>
              </w:rPr>
            </w:pPr>
          </w:p>
        </w:tc>
        <w:tc>
          <w:tcPr>
            <w:tcW w:w="472" w:type="pct"/>
            <w:shd w:val="clear" w:color="auto" w:fill="auto"/>
            <w:vAlign w:val="center"/>
          </w:tcPr>
          <w:p w14:paraId="5058AA92" w14:textId="77777777" w:rsidR="00E4770F" w:rsidRPr="00CF25EF" w:rsidRDefault="00E4770F" w:rsidP="003D2A64">
            <w:pPr>
              <w:spacing w:before="120" w:after="120" w:line="240" w:lineRule="auto"/>
              <w:jc w:val="center"/>
              <w:rPr>
                <w:rFonts w:ascii="Times New Roman" w:hAnsi="Times New Roman"/>
                <w:sz w:val="28"/>
                <w:szCs w:val="28"/>
              </w:rPr>
            </w:pPr>
          </w:p>
        </w:tc>
        <w:tc>
          <w:tcPr>
            <w:tcW w:w="548" w:type="pct"/>
            <w:shd w:val="clear" w:color="auto" w:fill="auto"/>
            <w:vAlign w:val="center"/>
          </w:tcPr>
          <w:p w14:paraId="749482B8" w14:textId="77777777" w:rsidR="00E4770F" w:rsidRPr="00CF25EF" w:rsidRDefault="00E4770F" w:rsidP="003D2A64">
            <w:pPr>
              <w:spacing w:before="120" w:after="120" w:line="240" w:lineRule="auto"/>
              <w:jc w:val="center"/>
              <w:rPr>
                <w:rFonts w:ascii="Times New Roman" w:hAnsi="Times New Roman"/>
                <w:sz w:val="28"/>
                <w:szCs w:val="28"/>
              </w:rPr>
            </w:pPr>
          </w:p>
        </w:tc>
        <w:tc>
          <w:tcPr>
            <w:tcW w:w="816" w:type="pct"/>
            <w:shd w:val="clear" w:color="auto" w:fill="auto"/>
            <w:vAlign w:val="center"/>
          </w:tcPr>
          <w:p w14:paraId="0067CB54" w14:textId="77777777" w:rsidR="00E4770F" w:rsidRPr="00CF25EF" w:rsidRDefault="00E4770F" w:rsidP="003D2A64">
            <w:pPr>
              <w:spacing w:before="120" w:after="120" w:line="240" w:lineRule="auto"/>
              <w:jc w:val="center"/>
              <w:rPr>
                <w:rFonts w:ascii="Times New Roman" w:hAnsi="Times New Roman"/>
                <w:sz w:val="28"/>
                <w:szCs w:val="28"/>
              </w:rPr>
            </w:pPr>
          </w:p>
        </w:tc>
      </w:tr>
      <w:tr w:rsidR="00CF25EF" w:rsidRPr="00CF25EF" w14:paraId="281D7ADB" w14:textId="77777777" w:rsidTr="003D2A64">
        <w:trPr>
          <w:trHeight w:val="432"/>
          <w:jc w:val="center"/>
        </w:trPr>
        <w:tc>
          <w:tcPr>
            <w:tcW w:w="321" w:type="pct"/>
            <w:shd w:val="clear" w:color="auto" w:fill="auto"/>
            <w:vAlign w:val="center"/>
          </w:tcPr>
          <w:p w14:paraId="1956E3D1" w14:textId="77777777" w:rsidR="00E4770F" w:rsidRPr="00CF25EF" w:rsidRDefault="00E4770F" w:rsidP="003D2A64">
            <w:pPr>
              <w:spacing w:before="120" w:after="120" w:line="240" w:lineRule="auto"/>
              <w:jc w:val="center"/>
              <w:rPr>
                <w:rFonts w:ascii="Times New Roman" w:hAnsi="Times New Roman"/>
                <w:sz w:val="28"/>
                <w:szCs w:val="28"/>
              </w:rPr>
            </w:pPr>
          </w:p>
        </w:tc>
        <w:tc>
          <w:tcPr>
            <w:tcW w:w="1402" w:type="pct"/>
            <w:shd w:val="clear" w:color="auto" w:fill="auto"/>
            <w:vAlign w:val="center"/>
          </w:tcPr>
          <w:p w14:paraId="356E768F" w14:textId="77777777" w:rsidR="00E4770F" w:rsidRPr="00CF25EF" w:rsidRDefault="00E4770F" w:rsidP="003D2A64">
            <w:pPr>
              <w:spacing w:before="120" w:after="120" w:line="240" w:lineRule="auto"/>
              <w:rPr>
                <w:rFonts w:ascii="Times New Roman" w:hAnsi="Times New Roman"/>
                <w:sz w:val="28"/>
                <w:szCs w:val="28"/>
              </w:rPr>
            </w:pPr>
            <w:r w:rsidRPr="00CF25EF">
              <w:rPr>
                <w:rFonts w:ascii="Times New Roman" w:hAnsi="Times New Roman"/>
                <w:sz w:val="28"/>
                <w:szCs w:val="28"/>
              </w:rPr>
              <w:t>Toàn hệ thống (MW)</w:t>
            </w:r>
          </w:p>
        </w:tc>
        <w:tc>
          <w:tcPr>
            <w:tcW w:w="488" w:type="pct"/>
            <w:shd w:val="clear" w:color="auto" w:fill="auto"/>
            <w:vAlign w:val="center"/>
          </w:tcPr>
          <w:p w14:paraId="69C7172D"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3459</w:t>
            </w:r>
          </w:p>
        </w:tc>
        <w:tc>
          <w:tcPr>
            <w:tcW w:w="480" w:type="pct"/>
            <w:shd w:val="clear" w:color="auto" w:fill="auto"/>
            <w:vAlign w:val="center"/>
          </w:tcPr>
          <w:p w14:paraId="15D10147"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3059</w:t>
            </w:r>
          </w:p>
        </w:tc>
        <w:tc>
          <w:tcPr>
            <w:tcW w:w="472" w:type="pct"/>
            <w:shd w:val="clear" w:color="auto" w:fill="auto"/>
            <w:vAlign w:val="center"/>
          </w:tcPr>
          <w:p w14:paraId="0E2AB1CD"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3105</w:t>
            </w:r>
          </w:p>
        </w:tc>
        <w:tc>
          <w:tcPr>
            <w:tcW w:w="472" w:type="pct"/>
            <w:shd w:val="clear" w:color="auto" w:fill="auto"/>
            <w:vAlign w:val="center"/>
          </w:tcPr>
          <w:p w14:paraId="16F3B102"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6333</w:t>
            </w:r>
          </w:p>
        </w:tc>
        <w:tc>
          <w:tcPr>
            <w:tcW w:w="548" w:type="pct"/>
            <w:shd w:val="clear" w:color="auto" w:fill="auto"/>
            <w:vAlign w:val="center"/>
          </w:tcPr>
          <w:p w14:paraId="1DDA61A9"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12660</w:t>
            </w:r>
          </w:p>
        </w:tc>
        <w:tc>
          <w:tcPr>
            <w:tcW w:w="816" w:type="pct"/>
            <w:shd w:val="clear" w:color="auto" w:fill="auto"/>
            <w:vAlign w:val="center"/>
          </w:tcPr>
          <w:p w14:paraId="5DE15241"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28616</w:t>
            </w:r>
          </w:p>
        </w:tc>
      </w:tr>
      <w:tr w:rsidR="00CF25EF" w:rsidRPr="00CF25EF" w14:paraId="4D5F8F7B" w14:textId="77777777" w:rsidTr="003D2A64">
        <w:trPr>
          <w:trHeight w:val="432"/>
          <w:jc w:val="center"/>
        </w:trPr>
        <w:tc>
          <w:tcPr>
            <w:tcW w:w="321" w:type="pct"/>
            <w:shd w:val="clear" w:color="auto" w:fill="auto"/>
            <w:vAlign w:val="center"/>
          </w:tcPr>
          <w:p w14:paraId="0DFEE4F9"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w:t>
            </w:r>
          </w:p>
        </w:tc>
        <w:tc>
          <w:tcPr>
            <w:tcW w:w="1402" w:type="pct"/>
            <w:shd w:val="clear" w:color="auto" w:fill="auto"/>
            <w:vAlign w:val="center"/>
          </w:tcPr>
          <w:p w14:paraId="06A2EDE4" w14:textId="77777777" w:rsidR="00E4770F" w:rsidRPr="00CF25EF" w:rsidRDefault="00E4770F" w:rsidP="003D2A64">
            <w:pPr>
              <w:spacing w:before="120" w:after="120" w:line="240" w:lineRule="auto"/>
              <w:rPr>
                <w:rFonts w:ascii="Times New Roman" w:hAnsi="Times New Roman"/>
                <w:sz w:val="28"/>
                <w:szCs w:val="28"/>
              </w:rPr>
            </w:pPr>
            <w:r w:rsidRPr="00CF25EF">
              <w:rPr>
                <w:rFonts w:ascii="Times New Roman" w:hAnsi="Times New Roman"/>
                <w:sz w:val="28"/>
                <w:szCs w:val="28"/>
              </w:rPr>
              <w:t>Thủy điện</w:t>
            </w:r>
          </w:p>
        </w:tc>
        <w:tc>
          <w:tcPr>
            <w:tcW w:w="488" w:type="pct"/>
            <w:shd w:val="clear" w:color="auto" w:fill="auto"/>
            <w:vAlign w:val="center"/>
          </w:tcPr>
          <w:p w14:paraId="338CF79B"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1059</w:t>
            </w:r>
          </w:p>
        </w:tc>
        <w:tc>
          <w:tcPr>
            <w:tcW w:w="480" w:type="pct"/>
            <w:shd w:val="clear" w:color="auto" w:fill="auto"/>
            <w:vAlign w:val="center"/>
          </w:tcPr>
          <w:p w14:paraId="4203BC7E"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905</w:t>
            </w:r>
          </w:p>
        </w:tc>
        <w:tc>
          <w:tcPr>
            <w:tcW w:w="472" w:type="pct"/>
            <w:shd w:val="clear" w:color="auto" w:fill="auto"/>
            <w:vAlign w:val="center"/>
          </w:tcPr>
          <w:p w14:paraId="2462F6AE"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947</w:t>
            </w:r>
          </w:p>
        </w:tc>
        <w:tc>
          <w:tcPr>
            <w:tcW w:w="472" w:type="pct"/>
            <w:shd w:val="clear" w:color="auto" w:fill="auto"/>
            <w:vAlign w:val="center"/>
          </w:tcPr>
          <w:p w14:paraId="039E40F0"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400</w:t>
            </w:r>
          </w:p>
        </w:tc>
        <w:tc>
          <w:tcPr>
            <w:tcW w:w="548" w:type="pct"/>
            <w:shd w:val="clear" w:color="auto" w:fill="auto"/>
            <w:vAlign w:val="center"/>
          </w:tcPr>
          <w:p w14:paraId="692DF4DA"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0</w:t>
            </w:r>
          </w:p>
        </w:tc>
        <w:tc>
          <w:tcPr>
            <w:tcW w:w="816" w:type="pct"/>
            <w:shd w:val="clear" w:color="auto" w:fill="auto"/>
            <w:vAlign w:val="center"/>
          </w:tcPr>
          <w:p w14:paraId="23173BD8"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3761</w:t>
            </w:r>
          </w:p>
        </w:tc>
      </w:tr>
      <w:tr w:rsidR="00CF25EF" w:rsidRPr="00CF25EF" w14:paraId="78CCAECF" w14:textId="77777777" w:rsidTr="003D2A64">
        <w:trPr>
          <w:trHeight w:val="432"/>
          <w:jc w:val="center"/>
        </w:trPr>
        <w:tc>
          <w:tcPr>
            <w:tcW w:w="321" w:type="pct"/>
            <w:shd w:val="clear" w:color="auto" w:fill="auto"/>
            <w:vAlign w:val="center"/>
          </w:tcPr>
          <w:p w14:paraId="66103C7F"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2</w:t>
            </w:r>
          </w:p>
        </w:tc>
        <w:tc>
          <w:tcPr>
            <w:tcW w:w="1402" w:type="pct"/>
            <w:shd w:val="clear" w:color="auto" w:fill="auto"/>
            <w:vAlign w:val="center"/>
          </w:tcPr>
          <w:p w14:paraId="17EDB3AC" w14:textId="77777777" w:rsidR="00E4770F" w:rsidRPr="00CF25EF" w:rsidRDefault="00E4770F" w:rsidP="003D2A64">
            <w:pPr>
              <w:spacing w:before="120" w:after="120" w:line="240" w:lineRule="auto"/>
              <w:rPr>
                <w:rFonts w:ascii="Times New Roman" w:hAnsi="Times New Roman"/>
                <w:sz w:val="28"/>
                <w:szCs w:val="28"/>
              </w:rPr>
            </w:pPr>
            <w:r w:rsidRPr="00CF25EF">
              <w:rPr>
                <w:rFonts w:ascii="Times New Roman" w:hAnsi="Times New Roman"/>
                <w:sz w:val="28"/>
                <w:szCs w:val="28"/>
              </w:rPr>
              <w:t>Nhiệt điện</w:t>
            </w:r>
          </w:p>
        </w:tc>
        <w:tc>
          <w:tcPr>
            <w:tcW w:w="488" w:type="pct"/>
            <w:shd w:val="clear" w:color="auto" w:fill="auto"/>
            <w:vAlign w:val="center"/>
          </w:tcPr>
          <w:p w14:paraId="151297AB"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1604</w:t>
            </w:r>
          </w:p>
        </w:tc>
        <w:tc>
          <w:tcPr>
            <w:tcW w:w="480" w:type="pct"/>
            <w:shd w:val="clear" w:color="auto" w:fill="auto"/>
            <w:vAlign w:val="center"/>
          </w:tcPr>
          <w:p w14:paraId="055127DB"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2045</w:t>
            </w:r>
          </w:p>
        </w:tc>
        <w:tc>
          <w:tcPr>
            <w:tcW w:w="472" w:type="pct"/>
            <w:shd w:val="clear" w:color="auto" w:fill="auto"/>
            <w:vAlign w:val="center"/>
          </w:tcPr>
          <w:p w14:paraId="1572C0E5"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1860</w:t>
            </w:r>
          </w:p>
        </w:tc>
        <w:tc>
          <w:tcPr>
            <w:tcW w:w="472" w:type="pct"/>
            <w:shd w:val="clear" w:color="auto" w:fill="auto"/>
            <w:vAlign w:val="center"/>
          </w:tcPr>
          <w:p w14:paraId="6E5EDDD7"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1288</w:t>
            </w:r>
          </w:p>
        </w:tc>
        <w:tc>
          <w:tcPr>
            <w:tcW w:w="548" w:type="pct"/>
            <w:shd w:val="clear" w:color="auto" w:fill="auto"/>
            <w:vAlign w:val="center"/>
          </w:tcPr>
          <w:p w14:paraId="48717A57"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600</w:t>
            </w:r>
          </w:p>
        </w:tc>
        <w:tc>
          <w:tcPr>
            <w:tcW w:w="816" w:type="pct"/>
            <w:shd w:val="clear" w:color="auto" w:fill="auto"/>
            <w:vAlign w:val="center"/>
          </w:tcPr>
          <w:p w14:paraId="446F318C"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7397</w:t>
            </w:r>
          </w:p>
        </w:tc>
      </w:tr>
      <w:tr w:rsidR="00CF25EF" w:rsidRPr="00CF25EF" w14:paraId="12EDDC92" w14:textId="77777777" w:rsidTr="003D2A64">
        <w:trPr>
          <w:trHeight w:val="432"/>
          <w:jc w:val="center"/>
        </w:trPr>
        <w:tc>
          <w:tcPr>
            <w:tcW w:w="321" w:type="pct"/>
            <w:shd w:val="clear" w:color="auto" w:fill="auto"/>
            <w:vAlign w:val="center"/>
          </w:tcPr>
          <w:p w14:paraId="5F5B2B11"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3</w:t>
            </w:r>
          </w:p>
        </w:tc>
        <w:tc>
          <w:tcPr>
            <w:tcW w:w="1402" w:type="pct"/>
            <w:shd w:val="clear" w:color="auto" w:fill="auto"/>
            <w:vAlign w:val="center"/>
          </w:tcPr>
          <w:p w14:paraId="47900C5C" w14:textId="77777777" w:rsidR="00E4770F" w:rsidRPr="00CF25EF" w:rsidRDefault="00E4770F" w:rsidP="003D2A64">
            <w:pPr>
              <w:spacing w:before="120" w:after="120" w:line="240" w:lineRule="auto"/>
              <w:rPr>
                <w:rFonts w:ascii="Times New Roman" w:hAnsi="Times New Roman"/>
                <w:sz w:val="28"/>
                <w:szCs w:val="28"/>
              </w:rPr>
            </w:pPr>
            <w:r w:rsidRPr="00CF25EF">
              <w:rPr>
                <w:rFonts w:ascii="Times New Roman" w:hAnsi="Times New Roman"/>
                <w:sz w:val="28"/>
                <w:szCs w:val="28"/>
              </w:rPr>
              <w:t>Nguồn NLTT+khác</w:t>
            </w:r>
          </w:p>
        </w:tc>
        <w:tc>
          <w:tcPr>
            <w:tcW w:w="488" w:type="pct"/>
            <w:shd w:val="clear" w:color="auto" w:fill="auto"/>
            <w:vAlign w:val="center"/>
          </w:tcPr>
          <w:p w14:paraId="7C36EF73"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364</w:t>
            </w:r>
          </w:p>
        </w:tc>
        <w:tc>
          <w:tcPr>
            <w:tcW w:w="480" w:type="pct"/>
            <w:shd w:val="clear" w:color="auto" w:fill="auto"/>
            <w:vAlign w:val="center"/>
          </w:tcPr>
          <w:p w14:paraId="628CFA4C"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107</w:t>
            </w:r>
          </w:p>
        </w:tc>
        <w:tc>
          <w:tcPr>
            <w:tcW w:w="472" w:type="pct"/>
            <w:shd w:val="clear" w:color="auto" w:fill="auto"/>
            <w:vAlign w:val="center"/>
          </w:tcPr>
          <w:p w14:paraId="556B28A0"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297</w:t>
            </w:r>
          </w:p>
        </w:tc>
        <w:tc>
          <w:tcPr>
            <w:tcW w:w="472" w:type="pct"/>
            <w:shd w:val="clear" w:color="auto" w:fill="auto"/>
            <w:vAlign w:val="center"/>
          </w:tcPr>
          <w:p w14:paraId="0B025500"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4644</w:t>
            </w:r>
          </w:p>
        </w:tc>
        <w:tc>
          <w:tcPr>
            <w:tcW w:w="548" w:type="pct"/>
            <w:shd w:val="clear" w:color="auto" w:fill="auto"/>
            <w:vAlign w:val="center"/>
          </w:tcPr>
          <w:p w14:paraId="7383906D"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12060</w:t>
            </w:r>
          </w:p>
        </w:tc>
        <w:tc>
          <w:tcPr>
            <w:tcW w:w="816" w:type="pct"/>
            <w:shd w:val="clear" w:color="auto" w:fill="auto"/>
            <w:vAlign w:val="center"/>
          </w:tcPr>
          <w:p w14:paraId="1948A4FA"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17454</w:t>
            </w:r>
          </w:p>
        </w:tc>
      </w:tr>
      <w:tr w:rsidR="00CF25EF" w:rsidRPr="00CF25EF" w14:paraId="7E540FD9" w14:textId="77777777" w:rsidTr="003D2A64">
        <w:trPr>
          <w:trHeight w:val="432"/>
          <w:jc w:val="center"/>
        </w:trPr>
        <w:tc>
          <w:tcPr>
            <w:tcW w:w="321" w:type="pct"/>
            <w:shd w:val="clear" w:color="auto" w:fill="auto"/>
            <w:vAlign w:val="center"/>
          </w:tcPr>
          <w:p w14:paraId="4A338709" w14:textId="77777777" w:rsidR="00E4770F" w:rsidRPr="00CF25EF" w:rsidRDefault="00E4770F" w:rsidP="003D2A64">
            <w:pPr>
              <w:spacing w:before="120" w:after="120" w:line="240" w:lineRule="auto"/>
              <w:jc w:val="center"/>
              <w:rPr>
                <w:rFonts w:ascii="Times New Roman" w:hAnsi="Times New Roman"/>
                <w:b/>
                <w:bCs/>
                <w:sz w:val="28"/>
                <w:szCs w:val="28"/>
              </w:rPr>
            </w:pPr>
            <w:r w:rsidRPr="00CF25EF">
              <w:rPr>
                <w:rFonts w:ascii="Times New Roman" w:hAnsi="Times New Roman"/>
                <w:b/>
                <w:bCs/>
                <w:sz w:val="28"/>
                <w:szCs w:val="28"/>
              </w:rPr>
              <w:t>C</w:t>
            </w:r>
          </w:p>
        </w:tc>
        <w:tc>
          <w:tcPr>
            <w:tcW w:w="1402" w:type="pct"/>
            <w:shd w:val="clear" w:color="auto" w:fill="auto"/>
            <w:vAlign w:val="center"/>
          </w:tcPr>
          <w:p w14:paraId="35D02E60" w14:textId="77777777" w:rsidR="00E4770F" w:rsidRPr="00CF25EF" w:rsidRDefault="00E4770F" w:rsidP="003D2A64">
            <w:pPr>
              <w:spacing w:before="120" w:after="120" w:line="240" w:lineRule="auto"/>
              <w:rPr>
                <w:rFonts w:ascii="Times New Roman" w:hAnsi="Times New Roman"/>
                <w:b/>
                <w:bCs/>
                <w:sz w:val="28"/>
                <w:szCs w:val="28"/>
              </w:rPr>
            </w:pPr>
            <w:r w:rsidRPr="00CF25EF">
              <w:rPr>
                <w:rFonts w:ascii="Times New Roman" w:hAnsi="Times New Roman"/>
                <w:b/>
                <w:bCs/>
                <w:sz w:val="28"/>
                <w:szCs w:val="28"/>
              </w:rPr>
              <w:t>Tỷ lệ thực hiện (%)</w:t>
            </w:r>
          </w:p>
        </w:tc>
        <w:tc>
          <w:tcPr>
            <w:tcW w:w="488" w:type="pct"/>
            <w:shd w:val="clear" w:color="auto" w:fill="auto"/>
            <w:vAlign w:val="center"/>
          </w:tcPr>
          <w:p w14:paraId="0E8FE501" w14:textId="77777777" w:rsidR="00E4770F" w:rsidRPr="00CF25EF" w:rsidRDefault="00E4770F" w:rsidP="003D2A64">
            <w:pPr>
              <w:spacing w:before="120" w:after="120" w:line="240" w:lineRule="auto"/>
              <w:jc w:val="center"/>
              <w:rPr>
                <w:rFonts w:ascii="Times New Roman" w:hAnsi="Times New Roman"/>
                <w:sz w:val="28"/>
                <w:szCs w:val="28"/>
              </w:rPr>
            </w:pPr>
          </w:p>
        </w:tc>
        <w:tc>
          <w:tcPr>
            <w:tcW w:w="480" w:type="pct"/>
            <w:shd w:val="clear" w:color="auto" w:fill="auto"/>
            <w:vAlign w:val="center"/>
          </w:tcPr>
          <w:p w14:paraId="41511FD2" w14:textId="77777777" w:rsidR="00E4770F" w:rsidRPr="00CF25EF" w:rsidRDefault="00E4770F" w:rsidP="003D2A64">
            <w:pPr>
              <w:spacing w:before="120" w:after="120" w:line="240" w:lineRule="auto"/>
              <w:jc w:val="center"/>
              <w:rPr>
                <w:rFonts w:ascii="Times New Roman" w:hAnsi="Times New Roman"/>
                <w:sz w:val="28"/>
                <w:szCs w:val="28"/>
              </w:rPr>
            </w:pPr>
          </w:p>
        </w:tc>
        <w:tc>
          <w:tcPr>
            <w:tcW w:w="472" w:type="pct"/>
            <w:shd w:val="clear" w:color="auto" w:fill="auto"/>
            <w:vAlign w:val="center"/>
          </w:tcPr>
          <w:p w14:paraId="603E8790" w14:textId="77777777" w:rsidR="00E4770F" w:rsidRPr="00CF25EF" w:rsidRDefault="00E4770F" w:rsidP="003D2A64">
            <w:pPr>
              <w:spacing w:before="120" w:after="120" w:line="240" w:lineRule="auto"/>
              <w:jc w:val="center"/>
              <w:rPr>
                <w:rFonts w:ascii="Times New Roman" w:hAnsi="Times New Roman"/>
                <w:sz w:val="28"/>
                <w:szCs w:val="28"/>
              </w:rPr>
            </w:pPr>
          </w:p>
        </w:tc>
        <w:tc>
          <w:tcPr>
            <w:tcW w:w="472" w:type="pct"/>
            <w:shd w:val="clear" w:color="auto" w:fill="auto"/>
            <w:vAlign w:val="center"/>
          </w:tcPr>
          <w:p w14:paraId="59E39C11" w14:textId="77777777" w:rsidR="00E4770F" w:rsidRPr="00CF25EF" w:rsidRDefault="00E4770F" w:rsidP="003D2A64">
            <w:pPr>
              <w:spacing w:before="120" w:after="120" w:line="240" w:lineRule="auto"/>
              <w:jc w:val="center"/>
              <w:rPr>
                <w:rFonts w:ascii="Times New Roman" w:hAnsi="Times New Roman"/>
                <w:sz w:val="28"/>
                <w:szCs w:val="28"/>
              </w:rPr>
            </w:pPr>
          </w:p>
        </w:tc>
        <w:tc>
          <w:tcPr>
            <w:tcW w:w="548" w:type="pct"/>
            <w:shd w:val="clear" w:color="auto" w:fill="auto"/>
            <w:vAlign w:val="center"/>
          </w:tcPr>
          <w:p w14:paraId="0BE72294" w14:textId="77777777" w:rsidR="00E4770F" w:rsidRPr="00CF25EF" w:rsidRDefault="00E4770F" w:rsidP="003D2A64">
            <w:pPr>
              <w:spacing w:before="120" w:after="120" w:line="240" w:lineRule="auto"/>
              <w:jc w:val="center"/>
              <w:rPr>
                <w:rFonts w:ascii="Times New Roman" w:hAnsi="Times New Roman"/>
                <w:sz w:val="28"/>
                <w:szCs w:val="28"/>
              </w:rPr>
            </w:pPr>
          </w:p>
        </w:tc>
        <w:tc>
          <w:tcPr>
            <w:tcW w:w="816" w:type="pct"/>
            <w:shd w:val="clear" w:color="auto" w:fill="auto"/>
            <w:vAlign w:val="center"/>
          </w:tcPr>
          <w:p w14:paraId="3D26388B" w14:textId="77777777" w:rsidR="00E4770F" w:rsidRPr="00CF25EF" w:rsidRDefault="00E4770F" w:rsidP="003D2A64">
            <w:pPr>
              <w:spacing w:before="120" w:after="120" w:line="240" w:lineRule="auto"/>
              <w:jc w:val="center"/>
              <w:rPr>
                <w:rFonts w:ascii="Times New Roman" w:hAnsi="Times New Roman"/>
                <w:sz w:val="28"/>
                <w:szCs w:val="28"/>
              </w:rPr>
            </w:pPr>
          </w:p>
        </w:tc>
      </w:tr>
      <w:tr w:rsidR="00CF25EF" w:rsidRPr="00CF25EF" w14:paraId="7D495A1F" w14:textId="77777777" w:rsidTr="003D2A64">
        <w:trPr>
          <w:trHeight w:val="432"/>
          <w:jc w:val="center"/>
        </w:trPr>
        <w:tc>
          <w:tcPr>
            <w:tcW w:w="321" w:type="pct"/>
            <w:shd w:val="clear" w:color="auto" w:fill="auto"/>
            <w:vAlign w:val="center"/>
          </w:tcPr>
          <w:p w14:paraId="79F0F27D" w14:textId="77777777" w:rsidR="00E4770F" w:rsidRPr="00CF25EF" w:rsidRDefault="00E4770F" w:rsidP="003D2A64">
            <w:pPr>
              <w:spacing w:before="120" w:after="120" w:line="240" w:lineRule="auto"/>
              <w:jc w:val="center"/>
              <w:rPr>
                <w:rFonts w:ascii="Times New Roman" w:hAnsi="Times New Roman"/>
                <w:sz w:val="28"/>
                <w:szCs w:val="28"/>
              </w:rPr>
            </w:pPr>
          </w:p>
        </w:tc>
        <w:tc>
          <w:tcPr>
            <w:tcW w:w="1402" w:type="pct"/>
            <w:shd w:val="clear" w:color="auto" w:fill="auto"/>
            <w:vAlign w:val="center"/>
          </w:tcPr>
          <w:p w14:paraId="2B938C97" w14:textId="77777777" w:rsidR="00E4770F" w:rsidRPr="00CF25EF" w:rsidRDefault="00E4770F" w:rsidP="003D2A64">
            <w:pPr>
              <w:spacing w:before="120" w:after="120" w:line="240" w:lineRule="auto"/>
              <w:rPr>
                <w:rFonts w:ascii="Times New Roman" w:hAnsi="Times New Roman"/>
                <w:sz w:val="28"/>
                <w:szCs w:val="28"/>
              </w:rPr>
            </w:pPr>
            <w:r w:rsidRPr="00CF25EF">
              <w:rPr>
                <w:rFonts w:ascii="Times New Roman" w:hAnsi="Times New Roman"/>
                <w:sz w:val="28"/>
                <w:szCs w:val="28"/>
              </w:rPr>
              <w:t>Toàn hệ thống</w:t>
            </w:r>
          </w:p>
        </w:tc>
        <w:tc>
          <w:tcPr>
            <w:tcW w:w="488" w:type="pct"/>
            <w:shd w:val="clear" w:color="auto" w:fill="auto"/>
            <w:vAlign w:val="center"/>
          </w:tcPr>
          <w:p w14:paraId="568534FA"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91%</w:t>
            </w:r>
          </w:p>
        </w:tc>
        <w:tc>
          <w:tcPr>
            <w:tcW w:w="480" w:type="pct"/>
            <w:shd w:val="clear" w:color="auto" w:fill="auto"/>
            <w:vAlign w:val="center"/>
          </w:tcPr>
          <w:p w14:paraId="4F4E3688"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113%</w:t>
            </w:r>
          </w:p>
        </w:tc>
        <w:tc>
          <w:tcPr>
            <w:tcW w:w="472" w:type="pct"/>
            <w:shd w:val="clear" w:color="auto" w:fill="auto"/>
            <w:vAlign w:val="center"/>
          </w:tcPr>
          <w:p w14:paraId="068EE5D6"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72%</w:t>
            </w:r>
          </w:p>
        </w:tc>
        <w:tc>
          <w:tcPr>
            <w:tcW w:w="472" w:type="pct"/>
            <w:shd w:val="clear" w:color="auto" w:fill="auto"/>
            <w:vAlign w:val="center"/>
          </w:tcPr>
          <w:p w14:paraId="331401D5"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102%</w:t>
            </w:r>
          </w:p>
        </w:tc>
        <w:tc>
          <w:tcPr>
            <w:tcW w:w="548" w:type="pct"/>
            <w:shd w:val="clear" w:color="auto" w:fill="auto"/>
            <w:vAlign w:val="center"/>
          </w:tcPr>
          <w:p w14:paraId="21971FF9"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277%</w:t>
            </w:r>
          </w:p>
        </w:tc>
        <w:tc>
          <w:tcPr>
            <w:tcW w:w="816" w:type="pct"/>
            <w:shd w:val="clear" w:color="auto" w:fill="auto"/>
            <w:vAlign w:val="center"/>
          </w:tcPr>
          <w:p w14:paraId="3DB253E5"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132%</w:t>
            </w:r>
          </w:p>
        </w:tc>
      </w:tr>
      <w:tr w:rsidR="00CF25EF" w:rsidRPr="00CF25EF" w14:paraId="4173FC0D" w14:textId="77777777" w:rsidTr="003D2A64">
        <w:trPr>
          <w:trHeight w:val="432"/>
          <w:jc w:val="center"/>
        </w:trPr>
        <w:tc>
          <w:tcPr>
            <w:tcW w:w="321" w:type="pct"/>
            <w:shd w:val="clear" w:color="auto" w:fill="auto"/>
            <w:vAlign w:val="center"/>
          </w:tcPr>
          <w:p w14:paraId="0213409D"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w:t>
            </w:r>
          </w:p>
        </w:tc>
        <w:tc>
          <w:tcPr>
            <w:tcW w:w="1402" w:type="pct"/>
            <w:shd w:val="clear" w:color="auto" w:fill="auto"/>
            <w:vAlign w:val="center"/>
          </w:tcPr>
          <w:p w14:paraId="37A2897F" w14:textId="77777777" w:rsidR="00E4770F" w:rsidRPr="00CF25EF" w:rsidRDefault="00E4770F" w:rsidP="003D2A64">
            <w:pPr>
              <w:spacing w:before="120" w:after="120" w:line="240" w:lineRule="auto"/>
              <w:rPr>
                <w:rFonts w:ascii="Times New Roman" w:hAnsi="Times New Roman"/>
                <w:sz w:val="28"/>
                <w:szCs w:val="28"/>
              </w:rPr>
            </w:pPr>
            <w:r w:rsidRPr="00CF25EF">
              <w:rPr>
                <w:rFonts w:ascii="Times New Roman" w:hAnsi="Times New Roman"/>
                <w:sz w:val="28"/>
                <w:szCs w:val="28"/>
              </w:rPr>
              <w:t>Thủy điện</w:t>
            </w:r>
          </w:p>
        </w:tc>
        <w:tc>
          <w:tcPr>
            <w:tcW w:w="488" w:type="pct"/>
            <w:shd w:val="clear" w:color="auto" w:fill="auto"/>
            <w:vAlign w:val="center"/>
          </w:tcPr>
          <w:p w14:paraId="7181AB65"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69%</w:t>
            </w:r>
          </w:p>
        </w:tc>
        <w:tc>
          <w:tcPr>
            <w:tcW w:w="480" w:type="pct"/>
            <w:shd w:val="clear" w:color="auto" w:fill="auto"/>
            <w:vAlign w:val="center"/>
          </w:tcPr>
          <w:p w14:paraId="169945DE"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212%</w:t>
            </w:r>
          </w:p>
        </w:tc>
        <w:tc>
          <w:tcPr>
            <w:tcW w:w="472" w:type="pct"/>
            <w:shd w:val="clear" w:color="auto" w:fill="auto"/>
            <w:vAlign w:val="center"/>
          </w:tcPr>
          <w:p w14:paraId="111A1903"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184%</w:t>
            </w:r>
          </w:p>
        </w:tc>
        <w:tc>
          <w:tcPr>
            <w:tcW w:w="472" w:type="pct"/>
            <w:shd w:val="clear" w:color="auto" w:fill="auto"/>
            <w:vAlign w:val="center"/>
          </w:tcPr>
          <w:p w14:paraId="313E46E2"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85%</w:t>
            </w:r>
          </w:p>
        </w:tc>
        <w:tc>
          <w:tcPr>
            <w:tcW w:w="548" w:type="pct"/>
            <w:shd w:val="clear" w:color="auto" w:fill="auto"/>
            <w:vAlign w:val="center"/>
          </w:tcPr>
          <w:p w14:paraId="3D3207D2"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0%</w:t>
            </w:r>
          </w:p>
        </w:tc>
        <w:tc>
          <w:tcPr>
            <w:tcW w:w="816" w:type="pct"/>
            <w:shd w:val="clear" w:color="auto" w:fill="auto"/>
            <w:vAlign w:val="center"/>
          </w:tcPr>
          <w:p w14:paraId="4362D436"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91%</w:t>
            </w:r>
          </w:p>
        </w:tc>
      </w:tr>
      <w:tr w:rsidR="00CF25EF" w:rsidRPr="00CF25EF" w14:paraId="01CFF0A5" w14:textId="77777777" w:rsidTr="003D2A64">
        <w:trPr>
          <w:trHeight w:val="432"/>
          <w:jc w:val="center"/>
        </w:trPr>
        <w:tc>
          <w:tcPr>
            <w:tcW w:w="321" w:type="pct"/>
            <w:shd w:val="clear" w:color="auto" w:fill="auto"/>
            <w:vAlign w:val="center"/>
          </w:tcPr>
          <w:p w14:paraId="19994FCC"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lastRenderedPageBreak/>
              <w:t>2</w:t>
            </w:r>
          </w:p>
        </w:tc>
        <w:tc>
          <w:tcPr>
            <w:tcW w:w="1402" w:type="pct"/>
            <w:shd w:val="clear" w:color="auto" w:fill="auto"/>
            <w:vAlign w:val="center"/>
          </w:tcPr>
          <w:p w14:paraId="29970D1E" w14:textId="77777777" w:rsidR="00E4770F" w:rsidRPr="00CF25EF" w:rsidRDefault="00E4770F" w:rsidP="003D2A64">
            <w:pPr>
              <w:spacing w:before="120" w:after="120" w:line="240" w:lineRule="auto"/>
              <w:rPr>
                <w:rFonts w:ascii="Times New Roman" w:hAnsi="Times New Roman"/>
                <w:sz w:val="28"/>
                <w:szCs w:val="28"/>
              </w:rPr>
            </w:pPr>
            <w:r w:rsidRPr="00CF25EF">
              <w:rPr>
                <w:rFonts w:ascii="Times New Roman" w:hAnsi="Times New Roman"/>
                <w:sz w:val="28"/>
                <w:szCs w:val="28"/>
              </w:rPr>
              <w:t>Nhiệt điện</w:t>
            </w:r>
          </w:p>
        </w:tc>
        <w:tc>
          <w:tcPr>
            <w:tcW w:w="488" w:type="pct"/>
            <w:shd w:val="clear" w:color="auto" w:fill="auto"/>
            <w:vAlign w:val="center"/>
          </w:tcPr>
          <w:p w14:paraId="22DF00BB"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122%</w:t>
            </w:r>
          </w:p>
        </w:tc>
        <w:tc>
          <w:tcPr>
            <w:tcW w:w="480" w:type="pct"/>
            <w:shd w:val="clear" w:color="auto" w:fill="auto"/>
            <w:vAlign w:val="center"/>
          </w:tcPr>
          <w:p w14:paraId="602BCEB0"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109%</w:t>
            </w:r>
          </w:p>
        </w:tc>
        <w:tc>
          <w:tcPr>
            <w:tcW w:w="472" w:type="pct"/>
            <w:shd w:val="clear" w:color="auto" w:fill="auto"/>
            <w:vAlign w:val="center"/>
          </w:tcPr>
          <w:p w14:paraId="0BA51E17"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65%</w:t>
            </w:r>
          </w:p>
        </w:tc>
        <w:tc>
          <w:tcPr>
            <w:tcW w:w="472" w:type="pct"/>
            <w:shd w:val="clear" w:color="auto" w:fill="auto"/>
            <w:vAlign w:val="center"/>
          </w:tcPr>
          <w:p w14:paraId="58801E43"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27%</w:t>
            </w:r>
          </w:p>
        </w:tc>
        <w:tc>
          <w:tcPr>
            <w:tcW w:w="548" w:type="pct"/>
            <w:shd w:val="clear" w:color="auto" w:fill="auto"/>
            <w:vAlign w:val="center"/>
          </w:tcPr>
          <w:p w14:paraId="4615DC3D"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20%</w:t>
            </w:r>
          </w:p>
        </w:tc>
        <w:tc>
          <w:tcPr>
            <w:tcW w:w="816" w:type="pct"/>
            <w:shd w:val="clear" w:color="auto" w:fill="auto"/>
            <w:vAlign w:val="center"/>
          </w:tcPr>
          <w:p w14:paraId="4FAED937"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53%</w:t>
            </w:r>
          </w:p>
        </w:tc>
      </w:tr>
      <w:tr w:rsidR="00CF25EF" w:rsidRPr="00CF25EF" w14:paraId="490FC1E7" w14:textId="77777777" w:rsidTr="003D2A64">
        <w:trPr>
          <w:trHeight w:val="432"/>
          <w:jc w:val="center"/>
        </w:trPr>
        <w:tc>
          <w:tcPr>
            <w:tcW w:w="321" w:type="pct"/>
            <w:shd w:val="clear" w:color="auto" w:fill="auto"/>
            <w:vAlign w:val="center"/>
          </w:tcPr>
          <w:p w14:paraId="214F9F5E"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3</w:t>
            </w:r>
          </w:p>
        </w:tc>
        <w:tc>
          <w:tcPr>
            <w:tcW w:w="1402" w:type="pct"/>
            <w:shd w:val="clear" w:color="auto" w:fill="auto"/>
            <w:vAlign w:val="center"/>
          </w:tcPr>
          <w:p w14:paraId="06A1A030" w14:textId="77777777" w:rsidR="00E4770F" w:rsidRPr="00CF25EF" w:rsidRDefault="00E4770F" w:rsidP="003D2A64">
            <w:pPr>
              <w:spacing w:before="120" w:after="120" w:line="240" w:lineRule="auto"/>
              <w:rPr>
                <w:rFonts w:ascii="Times New Roman" w:hAnsi="Times New Roman"/>
                <w:sz w:val="28"/>
                <w:szCs w:val="28"/>
              </w:rPr>
            </w:pPr>
            <w:r w:rsidRPr="00CF25EF">
              <w:rPr>
                <w:rFonts w:ascii="Times New Roman" w:hAnsi="Times New Roman"/>
                <w:sz w:val="28"/>
                <w:szCs w:val="28"/>
              </w:rPr>
              <w:t>Nguồn NLTT+khác</w:t>
            </w:r>
          </w:p>
        </w:tc>
        <w:tc>
          <w:tcPr>
            <w:tcW w:w="488" w:type="pct"/>
            <w:shd w:val="clear" w:color="auto" w:fill="auto"/>
            <w:vAlign w:val="center"/>
          </w:tcPr>
          <w:p w14:paraId="018AFD0D"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119%</w:t>
            </w:r>
          </w:p>
        </w:tc>
        <w:tc>
          <w:tcPr>
            <w:tcW w:w="480" w:type="pct"/>
            <w:shd w:val="clear" w:color="auto" w:fill="auto"/>
            <w:vAlign w:val="center"/>
          </w:tcPr>
          <w:p w14:paraId="4C1A8442"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26%</w:t>
            </w:r>
          </w:p>
        </w:tc>
        <w:tc>
          <w:tcPr>
            <w:tcW w:w="472" w:type="pct"/>
            <w:shd w:val="clear" w:color="auto" w:fill="auto"/>
            <w:vAlign w:val="center"/>
          </w:tcPr>
          <w:p w14:paraId="3050BC15"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31%</w:t>
            </w:r>
          </w:p>
        </w:tc>
        <w:tc>
          <w:tcPr>
            <w:tcW w:w="472" w:type="pct"/>
            <w:shd w:val="clear" w:color="auto" w:fill="auto"/>
            <w:vAlign w:val="center"/>
          </w:tcPr>
          <w:p w14:paraId="244C4A59"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495%</w:t>
            </w:r>
          </w:p>
        </w:tc>
        <w:tc>
          <w:tcPr>
            <w:tcW w:w="548" w:type="pct"/>
            <w:shd w:val="clear" w:color="auto" w:fill="auto"/>
            <w:vAlign w:val="center"/>
          </w:tcPr>
          <w:p w14:paraId="1DCCEE35"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1222%</w:t>
            </w:r>
          </w:p>
        </w:tc>
        <w:tc>
          <w:tcPr>
            <w:tcW w:w="816" w:type="pct"/>
            <w:shd w:val="clear" w:color="auto" w:fill="auto"/>
            <w:vAlign w:val="center"/>
          </w:tcPr>
          <w:p w14:paraId="59DB31BB" w14:textId="77777777" w:rsidR="00E4770F" w:rsidRPr="00CF25EF" w:rsidRDefault="00E4770F" w:rsidP="003D2A64">
            <w:pPr>
              <w:spacing w:before="120" w:after="120" w:line="240" w:lineRule="auto"/>
              <w:jc w:val="center"/>
              <w:rPr>
                <w:rFonts w:ascii="Times New Roman" w:hAnsi="Times New Roman"/>
                <w:sz w:val="28"/>
                <w:szCs w:val="28"/>
              </w:rPr>
            </w:pPr>
            <w:r w:rsidRPr="00CF25EF">
              <w:rPr>
                <w:rFonts w:ascii="Times New Roman" w:hAnsi="Times New Roman"/>
                <w:sz w:val="28"/>
                <w:szCs w:val="28"/>
              </w:rPr>
              <w:t>484%</w:t>
            </w:r>
          </w:p>
        </w:tc>
      </w:tr>
    </w:tbl>
    <w:p w14:paraId="7C8E9521" w14:textId="77777777" w:rsidR="00E4770F" w:rsidRPr="00CF25EF" w:rsidRDefault="00E4770F" w:rsidP="00E4770F">
      <w:pPr>
        <w:spacing w:before="120" w:after="120" w:line="240" w:lineRule="auto"/>
        <w:ind w:firstLine="567"/>
        <w:jc w:val="both"/>
        <w:rPr>
          <w:rFonts w:ascii="Times New Roman" w:eastAsia="Cambria" w:hAnsi="Times New Roman"/>
          <w:sz w:val="28"/>
          <w:szCs w:val="28"/>
        </w:rPr>
      </w:pPr>
      <w:r w:rsidRPr="00CF25EF">
        <w:rPr>
          <w:rFonts w:ascii="Times New Roman" w:hAnsi="Times New Roman"/>
          <w:sz w:val="28"/>
          <w:szCs w:val="28"/>
        </w:rPr>
        <w:t>Trong giai đoạn 05 năm gần đây, việc đầu tư xây dựng các dự án nguồn nhiệt điện có công suất lớn đa số đều bị chậm tiến độ so với mốc tiến độ xác định trong Quy hoạch điện VII điều chỉnh. Trong giai đoạn 2017 - 2020, để bù đắp thiếu hụt nguồn cung do các dự án lớn bị trì hoãn, Thủ tướng Chính phủ đã quyết định bổ sung quy hoạch một loạt các nhà máy điện mặt trời, nhà máy điện gió (có số giờ vận hành thấp hơn nhiều so với công nghệ truyền thống) và một số nhà máy điện khí hoá lỏng LNG. Điều này dẫn đến tỷ lệ hoàn thành quy hoạch có sự khác biệt rất lớn giữa các loại hình công nghệ và kết quả là tỷ lệ thực hiện toàn hệ thống là 132% so với kế hoạch trong giai đoạn 2016 - 2020.</w:t>
      </w:r>
    </w:p>
    <w:p w14:paraId="05465FA5" w14:textId="77777777" w:rsidR="00EB7C6A" w:rsidRPr="00CF25EF" w:rsidRDefault="00EB7C6A" w:rsidP="00C827B2">
      <w:pPr>
        <w:spacing w:before="120" w:after="0" w:line="240" w:lineRule="auto"/>
        <w:ind w:firstLine="567"/>
        <w:jc w:val="both"/>
        <w:rPr>
          <w:rFonts w:ascii="Times New Roman" w:hAnsi="Times New Roman"/>
          <w:sz w:val="28"/>
          <w:szCs w:val="28"/>
        </w:rPr>
      </w:pPr>
      <w:r w:rsidRPr="00CF25EF">
        <w:rPr>
          <w:rFonts w:ascii="Times New Roman" w:hAnsi="Times New Roman"/>
          <w:sz w:val="28"/>
          <w:szCs w:val="28"/>
        </w:rPr>
        <w:t>Song song</w:t>
      </w:r>
      <w:r w:rsidR="00D1692D" w:rsidRPr="00CF25EF">
        <w:rPr>
          <w:rFonts w:ascii="Times New Roman" w:hAnsi="Times New Roman"/>
          <w:sz w:val="28"/>
        </w:rPr>
        <w:t xml:space="preserve"> với </w:t>
      </w:r>
      <w:r w:rsidRPr="00CF25EF">
        <w:rPr>
          <w:rFonts w:ascii="Times New Roman" w:hAnsi="Times New Roman"/>
          <w:sz w:val="28"/>
          <w:szCs w:val="28"/>
        </w:rPr>
        <w:t>công tác lập Quy hoạch phát triển điện lực các cấp, công tác triển khai quy hoạch cũng đã được quan tâm chỉ đạo. Các cấp lãnh đạo từ trung ương đến địa phương đều nhận thức rõ về tầm quan trọng của thực hiện quy hoạch điện đối với phát triển kinh tế - xã hội, an ninh quốc phòng của toàn quốc cũng như từng địa phương. Ban chỉ đạo Quy hoạch điện VI được thành lập năm 2007, Ban Chỉ đạo nhà nước về quy hoạch điện phát triển điện lực quốc gia được thành lập năm 2011, Ban Chỉ đạo quốc gia về phát triển điện lực được thành lập năm 2016 là minh chứng thể hiện sự quan tâm đặc biệt của Chính phủ và các Bộ, ban ngành đối với công tác triển khai các quy hoạch điện. Đối với các địa phương, thông qua đầu mối quản lý là Sở Công Thương, các Quy hoạch phát triển điện lực tỉnh đã thực sự đóng một vai trò quan trọng trong việc xây dựng cơ sở hạ tầng, thu hút đầu tư, đáp ứng nhu cầu phát triển kinh tế - xã hội của từng địa phương.</w:t>
      </w:r>
    </w:p>
    <w:p w14:paraId="77CFFC54" w14:textId="77777777" w:rsidR="002F28F1" w:rsidRPr="00CF25EF" w:rsidRDefault="002F28F1" w:rsidP="00C827B2">
      <w:pPr>
        <w:pStyle w:val="Heading3"/>
        <w:spacing w:after="0"/>
      </w:pPr>
      <w:r w:rsidRPr="00CF25EF">
        <w:t>Về đầu tư phát triển điện lực</w:t>
      </w:r>
    </w:p>
    <w:p w14:paraId="011015FC" w14:textId="77777777" w:rsidR="002F28F1" w:rsidRPr="00CF25EF" w:rsidRDefault="002F28F1" w:rsidP="00C827B2">
      <w:pPr>
        <w:spacing w:before="120" w:after="0" w:line="240" w:lineRule="auto"/>
        <w:ind w:firstLine="567"/>
        <w:jc w:val="both"/>
        <w:rPr>
          <w:rFonts w:ascii="Times New Roman" w:hAnsi="Times New Roman"/>
          <w:sz w:val="28"/>
          <w:szCs w:val="28"/>
        </w:rPr>
      </w:pPr>
      <w:r w:rsidRPr="00CF25EF">
        <w:rPr>
          <w:rFonts w:ascii="Times New Roman" w:hAnsi="Times New Roman"/>
          <w:sz w:val="28"/>
          <w:szCs w:val="28"/>
        </w:rPr>
        <w:t xml:space="preserve">Một trong những chính sách về đầu tư phát triển điện lực quan trọng được quy định trong Luật Điện lực là </w:t>
      </w:r>
      <w:r w:rsidRPr="00CF25EF">
        <w:rPr>
          <w:rFonts w:ascii="Times New Roman" w:hAnsi="Times New Roman"/>
          <w:i/>
          <w:sz w:val="28"/>
          <w:szCs w:val="28"/>
        </w:rPr>
        <w:t>“thu hút mọi thành phần kinh tế tham gia hoạt động phát điện, phân phối điện, bán buôn điện, bán lẻ điện và tư vấn chuyên ngành điện lực. Nhà nước độc quyền trong hoạt động truyền tải, điều độ hệ thống điện quốc gia, xây dựng và vận hành các nhà máy điện lớn…”</w:t>
      </w:r>
      <w:r w:rsidRPr="00CF25EF">
        <w:rPr>
          <w:rFonts w:ascii="Times New Roman" w:hAnsi="Times New Roman"/>
          <w:sz w:val="28"/>
          <w:szCs w:val="28"/>
        </w:rPr>
        <w:t>.</w:t>
      </w:r>
    </w:p>
    <w:p w14:paraId="61281493" w14:textId="77777777" w:rsidR="002F28F1" w:rsidRPr="00CF25EF" w:rsidRDefault="00FB02CA" w:rsidP="00C827B2">
      <w:pPr>
        <w:spacing w:before="120" w:after="0" w:line="240" w:lineRule="auto"/>
        <w:ind w:firstLine="567"/>
        <w:jc w:val="both"/>
        <w:rPr>
          <w:rFonts w:ascii="Times New Roman" w:hAnsi="Times New Roman"/>
          <w:sz w:val="28"/>
          <w:szCs w:val="28"/>
        </w:rPr>
      </w:pPr>
      <w:r w:rsidRPr="00CF25EF">
        <w:rPr>
          <w:rFonts w:ascii="Times New Roman" w:hAnsi="Times New Roman"/>
          <w:sz w:val="28"/>
          <w:szCs w:val="28"/>
        </w:rPr>
        <w:t>Trong g</w:t>
      </w:r>
      <w:r w:rsidR="002F28F1" w:rsidRPr="00CF25EF">
        <w:rPr>
          <w:rFonts w:ascii="Times New Roman" w:hAnsi="Times New Roman"/>
          <w:sz w:val="28"/>
          <w:szCs w:val="28"/>
        </w:rPr>
        <w:t xml:space="preserve">iai đoạn 2005-2020, cùng với sự phát triển kinh tế - xã hội, nhu cầu sử dụng điện trong toàn quốc ngày càng cao. Công tác đầu tư phát triển điện lực ngày càng phát triển, đáp ứng nhu cầu sử dụng điện cho nền kinh tế - xã hội và sinh hoạt của nhân dân. Kết quả đạt được như sau: </w:t>
      </w:r>
    </w:p>
    <w:p w14:paraId="59AA35CD" w14:textId="7169DDCB" w:rsidR="002F28F1" w:rsidRPr="00CF25EF" w:rsidRDefault="00461305" w:rsidP="00335897">
      <w:pPr>
        <w:pStyle w:val="Heading4"/>
        <w:spacing w:after="0"/>
        <w:ind w:hanging="2705"/>
        <w:rPr>
          <w:lang w:val="vi-VN"/>
        </w:rPr>
      </w:pPr>
      <w:r w:rsidRPr="00CF25EF">
        <w:t xml:space="preserve">        </w:t>
      </w:r>
      <w:r w:rsidR="008A6773" w:rsidRPr="00CF25EF">
        <w:t>1.2.1.</w:t>
      </w:r>
      <w:r w:rsidR="002F28F1" w:rsidRPr="00CF25EF">
        <w:rPr>
          <w:lang w:val="vi-VN"/>
        </w:rPr>
        <w:t xml:space="preserve">Về </w:t>
      </w:r>
      <w:r w:rsidR="00943B13" w:rsidRPr="00CF25EF">
        <w:rPr>
          <w:lang w:val="vi-VN"/>
        </w:rPr>
        <w:t>đáp ứng nhu cầu điện của nền kinh tế và xã hội</w:t>
      </w:r>
    </w:p>
    <w:p w14:paraId="71DEDC13" w14:textId="77777777" w:rsidR="00943B13" w:rsidRPr="00CF25EF" w:rsidRDefault="00943B13" w:rsidP="00C827B2">
      <w:pPr>
        <w:spacing w:before="120" w:after="0" w:line="240" w:lineRule="auto"/>
        <w:ind w:firstLine="567"/>
        <w:jc w:val="both"/>
        <w:rPr>
          <w:rFonts w:ascii="Times New Roman" w:hAnsi="Times New Roman"/>
          <w:sz w:val="28"/>
          <w:szCs w:val="28"/>
        </w:rPr>
      </w:pPr>
      <w:r w:rsidRPr="00CF25EF">
        <w:rPr>
          <w:rFonts w:ascii="Times New Roman" w:hAnsi="Times New Roman"/>
          <w:sz w:val="28"/>
          <w:szCs w:val="28"/>
        </w:rPr>
        <w:t xml:space="preserve">Ngành điện mà nòng cốt và trực tiếp là Tập đoàn Điện lực Việt Nam (EVN), cùng với các Tổng công ty phát điện của Tập đoàn Dầu khí Việt Nam, Tập đoàn Công nghiệp Than - Khoáng sản Việt Nam và các doanh nghiệp phát điện tư nhân, </w:t>
      </w:r>
      <w:r w:rsidRPr="00CF25EF">
        <w:rPr>
          <w:rFonts w:ascii="Times New Roman" w:hAnsi="Times New Roman"/>
          <w:sz w:val="28"/>
          <w:szCs w:val="28"/>
        </w:rPr>
        <w:lastRenderedPageBreak/>
        <w:t>BOT khác trong thời gian qua đã cơ bản đáp ứng đầy đủ nhu cầu điện cho sản xuất, kinh doanh, sinh hoạt của nhân dân và cho an ninh quốc phòng.</w:t>
      </w:r>
    </w:p>
    <w:p w14:paraId="0DADC69B" w14:textId="77777777" w:rsidR="00CC2863" w:rsidRPr="00CF25EF" w:rsidRDefault="00CC2863" w:rsidP="00C827B2">
      <w:pPr>
        <w:spacing w:before="120" w:after="0" w:line="240" w:lineRule="auto"/>
        <w:ind w:firstLine="567"/>
        <w:jc w:val="both"/>
        <w:rPr>
          <w:rFonts w:ascii="Times New Roman" w:hAnsi="Times New Roman"/>
          <w:sz w:val="28"/>
          <w:szCs w:val="28"/>
        </w:rPr>
      </w:pPr>
      <w:r w:rsidRPr="00CF25EF">
        <w:rPr>
          <w:rFonts w:ascii="Times New Roman" w:hAnsi="Times New Roman"/>
          <w:sz w:val="28"/>
          <w:szCs w:val="28"/>
        </w:rPr>
        <w:t>Năm 2020 tổng điện thương phẩm toàn quốc đạt mức 216,826 tỷ kWh và công suất cực đại toàn hệ thống đạt 38.617 MW. Điện thương phẩm của cả nước luôn duy trì tăng trưởng cao với tốc độ trung bình hàng năm cả giai đoạn 2005</w:t>
      </w:r>
      <w:r w:rsidR="00FB02CA" w:rsidRPr="00CF25EF">
        <w:rPr>
          <w:rFonts w:ascii="Times New Roman" w:hAnsi="Times New Roman"/>
          <w:sz w:val="28"/>
          <w:szCs w:val="28"/>
        </w:rPr>
        <w:t xml:space="preserve"> </w:t>
      </w:r>
      <w:r w:rsidRPr="00CF25EF">
        <w:rPr>
          <w:rFonts w:ascii="Times New Roman" w:hAnsi="Times New Roman"/>
          <w:sz w:val="28"/>
          <w:szCs w:val="28"/>
        </w:rPr>
        <w:t>-</w:t>
      </w:r>
      <w:r w:rsidR="00FB02CA" w:rsidRPr="00CF25EF">
        <w:rPr>
          <w:rFonts w:ascii="Times New Roman" w:hAnsi="Times New Roman"/>
          <w:sz w:val="28"/>
          <w:szCs w:val="28"/>
        </w:rPr>
        <w:t xml:space="preserve"> </w:t>
      </w:r>
      <w:r w:rsidRPr="00CF25EF">
        <w:rPr>
          <w:rFonts w:ascii="Times New Roman" w:hAnsi="Times New Roman"/>
          <w:sz w:val="28"/>
          <w:szCs w:val="28"/>
        </w:rPr>
        <w:t>2020 là 11,1%, trong đó giai đoạn 2005 - 2010 là 13,8%/năm, giai đoạn 2011</w:t>
      </w:r>
      <w:r w:rsidR="00FB02CA" w:rsidRPr="00CF25EF">
        <w:rPr>
          <w:rFonts w:ascii="Times New Roman" w:hAnsi="Times New Roman"/>
          <w:sz w:val="28"/>
          <w:szCs w:val="28"/>
        </w:rPr>
        <w:t xml:space="preserve"> </w:t>
      </w:r>
      <w:r w:rsidRPr="00CF25EF">
        <w:rPr>
          <w:rFonts w:ascii="Times New Roman" w:hAnsi="Times New Roman"/>
          <w:sz w:val="28"/>
          <w:szCs w:val="28"/>
        </w:rPr>
        <w:t>-</w:t>
      </w:r>
      <w:r w:rsidR="00FB02CA" w:rsidRPr="00CF25EF">
        <w:rPr>
          <w:rFonts w:ascii="Times New Roman" w:hAnsi="Times New Roman"/>
          <w:sz w:val="28"/>
          <w:szCs w:val="28"/>
        </w:rPr>
        <w:t xml:space="preserve"> </w:t>
      </w:r>
      <w:r w:rsidRPr="00CF25EF">
        <w:rPr>
          <w:rFonts w:ascii="Times New Roman" w:hAnsi="Times New Roman"/>
          <w:sz w:val="28"/>
          <w:szCs w:val="28"/>
        </w:rPr>
        <w:t>2015 là 10,9%/năm và giai đoạn 2016</w:t>
      </w:r>
      <w:r w:rsidR="00FB02CA" w:rsidRPr="00CF25EF">
        <w:rPr>
          <w:rFonts w:ascii="Times New Roman" w:hAnsi="Times New Roman"/>
          <w:sz w:val="28"/>
          <w:szCs w:val="28"/>
        </w:rPr>
        <w:t xml:space="preserve"> </w:t>
      </w:r>
      <w:r w:rsidRPr="00CF25EF">
        <w:rPr>
          <w:rFonts w:ascii="Times New Roman" w:hAnsi="Times New Roman"/>
          <w:sz w:val="28"/>
          <w:szCs w:val="28"/>
        </w:rPr>
        <w:t>-</w:t>
      </w:r>
      <w:r w:rsidR="00FB02CA" w:rsidRPr="00CF25EF">
        <w:rPr>
          <w:rFonts w:ascii="Times New Roman" w:hAnsi="Times New Roman"/>
          <w:sz w:val="28"/>
          <w:szCs w:val="28"/>
        </w:rPr>
        <w:t xml:space="preserve"> </w:t>
      </w:r>
      <w:r w:rsidRPr="00CF25EF">
        <w:rPr>
          <w:rFonts w:ascii="Times New Roman" w:hAnsi="Times New Roman"/>
          <w:sz w:val="28"/>
          <w:szCs w:val="28"/>
        </w:rPr>
        <w:t>2020 là 8,6 %/năm. Công suất cực đại của hệ thống tăng trưởng cao với tốc độ trung bình hàng năm cả giai đoạn 2005</w:t>
      </w:r>
      <w:r w:rsidR="00FB02CA" w:rsidRPr="00CF25EF">
        <w:rPr>
          <w:rFonts w:ascii="Times New Roman" w:hAnsi="Times New Roman"/>
          <w:sz w:val="28"/>
          <w:szCs w:val="28"/>
        </w:rPr>
        <w:t xml:space="preserve"> </w:t>
      </w:r>
      <w:r w:rsidRPr="00CF25EF">
        <w:rPr>
          <w:rFonts w:ascii="Times New Roman" w:hAnsi="Times New Roman"/>
          <w:sz w:val="28"/>
          <w:szCs w:val="28"/>
        </w:rPr>
        <w:t>-</w:t>
      </w:r>
      <w:r w:rsidR="00FB02CA" w:rsidRPr="00CF25EF">
        <w:rPr>
          <w:rFonts w:ascii="Times New Roman" w:hAnsi="Times New Roman"/>
          <w:sz w:val="28"/>
          <w:szCs w:val="28"/>
        </w:rPr>
        <w:t xml:space="preserve"> </w:t>
      </w:r>
      <w:r w:rsidRPr="00CF25EF">
        <w:rPr>
          <w:rFonts w:ascii="Times New Roman" w:hAnsi="Times New Roman"/>
          <w:sz w:val="28"/>
          <w:szCs w:val="28"/>
        </w:rPr>
        <w:t>2020 là 10%, trong đó giai đoạn 2005 - 2010 là 10,7 %/năm, giai đoạn 2011</w:t>
      </w:r>
      <w:r w:rsidR="00FB02CA" w:rsidRPr="00CF25EF">
        <w:rPr>
          <w:rFonts w:ascii="Times New Roman" w:hAnsi="Times New Roman"/>
          <w:sz w:val="28"/>
          <w:szCs w:val="28"/>
        </w:rPr>
        <w:t xml:space="preserve"> </w:t>
      </w:r>
      <w:r w:rsidRPr="00CF25EF">
        <w:rPr>
          <w:rFonts w:ascii="Times New Roman" w:hAnsi="Times New Roman"/>
          <w:sz w:val="28"/>
          <w:szCs w:val="28"/>
        </w:rPr>
        <w:t>-</w:t>
      </w:r>
      <w:r w:rsidR="00FB02CA" w:rsidRPr="00CF25EF">
        <w:rPr>
          <w:rFonts w:ascii="Times New Roman" w:hAnsi="Times New Roman"/>
          <w:sz w:val="28"/>
          <w:szCs w:val="28"/>
        </w:rPr>
        <w:t xml:space="preserve"> </w:t>
      </w:r>
      <w:r w:rsidRPr="00CF25EF">
        <w:rPr>
          <w:rFonts w:ascii="Times New Roman" w:hAnsi="Times New Roman"/>
          <w:sz w:val="28"/>
          <w:szCs w:val="28"/>
        </w:rPr>
        <w:t>2015 là 10,9%/năm và giai đoạn 2016</w:t>
      </w:r>
      <w:r w:rsidR="00FB02CA" w:rsidRPr="00CF25EF">
        <w:rPr>
          <w:rFonts w:ascii="Times New Roman" w:hAnsi="Times New Roman"/>
          <w:sz w:val="28"/>
          <w:szCs w:val="28"/>
        </w:rPr>
        <w:t xml:space="preserve"> </w:t>
      </w:r>
      <w:r w:rsidRPr="00CF25EF">
        <w:rPr>
          <w:rFonts w:ascii="Times New Roman" w:hAnsi="Times New Roman"/>
          <w:sz w:val="28"/>
          <w:szCs w:val="28"/>
        </w:rPr>
        <w:t>-</w:t>
      </w:r>
      <w:r w:rsidR="00FB02CA" w:rsidRPr="00CF25EF">
        <w:rPr>
          <w:rFonts w:ascii="Times New Roman" w:hAnsi="Times New Roman"/>
          <w:sz w:val="28"/>
          <w:szCs w:val="28"/>
        </w:rPr>
        <w:t xml:space="preserve"> </w:t>
      </w:r>
      <w:r w:rsidRPr="00CF25EF">
        <w:rPr>
          <w:rFonts w:ascii="Times New Roman" w:hAnsi="Times New Roman"/>
          <w:sz w:val="28"/>
          <w:szCs w:val="28"/>
        </w:rPr>
        <w:t xml:space="preserve">2020 là 8,4 %/năm. </w:t>
      </w:r>
    </w:p>
    <w:p w14:paraId="5EA8EBF8" w14:textId="77777777" w:rsidR="00851D1E" w:rsidRPr="00CF25EF" w:rsidRDefault="00851D1E" w:rsidP="00C827B2">
      <w:pPr>
        <w:spacing w:before="120" w:after="0" w:line="240" w:lineRule="auto"/>
        <w:ind w:firstLine="567"/>
        <w:jc w:val="both"/>
        <w:rPr>
          <w:rFonts w:ascii="Times New Roman" w:hAnsi="Times New Roman"/>
          <w:sz w:val="28"/>
          <w:szCs w:val="28"/>
        </w:rPr>
      </w:pPr>
      <w:r w:rsidRPr="00CF25EF">
        <w:rPr>
          <w:rFonts w:ascii="Times New Roman" w:hAnsi="Times New Roman"/>
          <w:sz w:val="28"/>
          <w:szCs w:val="28"/>
        </w:rPr>
        <w:t>Bộ Công Thương đã chỉ đạo EVN bám sát nhu cầu sử dụng điện, tình hình thủy văn và khả năng đảm bảo các nguồn nhiên liệu cho phát điện, huy động hợp lý các nguồn điện để tối ưu chi phí sản xuất và mua điện, hệ thống điện vận hành cơ bản an toàn, ổn định và có dự phòng ở miền Bắc và miền Trung, riêng khu vực miền Nam trong một số thời điểm mức dự phòng thấp hoặc không tự cân đối cung</w:t>
      </w:r>
      <w:r w:rsidR="00F67D06" w:rsidRPr="00CF25EF">
        <w:rPr>
          <w:rFonts w:ascii="Times New Roman" w:hAnsi="Times New Roman"/>
          <w:sz w:val="28"/>
        </w:rPr>
        <w:t xml:space="preserve"> </w:t>
      </w:r>
      <w:r w:rsidRPr="00CF25EF">
        <w:rPr>
          <w:rFonts w:ascii="Times New Roman" w:hAnsi="Times New Roman"/>
          <w:sz w:val="28"/>
          <w:szCs w:val="28"/>
        </w:rPr>
        <w:t>-</w:t>
      </w:r>
      <w:r w:rsidR="00F67D06" w:rsidRPr="00CF25EF">
        <w:rPr>
          <w:rFonts w:ascii="Times New Roman" w:hAnsi="Times New Roman"/>
          <w:sz w:val="28"/>
        </w:rPr>
        <w:t xml:space="preserve"> </w:t>
      </w:r>
      <w:r w:rsidRPr="00CF25EF">
        <w:rPr>
          <w:rFonts w:ascii="Times New Roman" w:hAnsi="Times New Roman"/>
          <w:sz w:val="28"/>
          <w:szCs w:val="28"/>
        </w:rPr>
        <w:t>cầu nội miền. Hàng năm</w:t>
      </w:r>
      <w:r w:rsidR="00F67D06" w:rsidRPr="00CF25EF">
        <w:rPr>
          <w:rFonts w:ascii="Times New Roman" w:hAnsi="Times New Roman"/>
          <w:sz w:val="28"/>
        </w:rPr>
        <w:t>,</w:t>
      </w:r>
      <w:r w:rsidRPr="00CF25EF">
        <w:rPr>
          <w:rFonts w:ascii="Times New Roman" w:hAnsi="Times New Roman"/>
          <w:sz w:val="28"/>
          <w:szCs w:val="28"/>
        </w:rPr>
        <w:t xml:space="preserve"> EVN đã phối hợp tốt với các địa phương để kết hợp hài hòa khai thác thủy điện và cung cấp nước hạ du cho sản xuất nông nghiệp, đẩy mặn và các nhu cầu dân sinh ở vùng hạ du các hồ chứa thủy điện. </w:t>
      </w:r>
    </w:p>
    <w:p w14:paraId="117163C3" w14:textId="77777777" w:rsidR="00CC2863" w:rsidRPr="00CF25EF" w:rsidRDefault="00CC2863" w:rsidP="000C4CBD">
      <w:pPr>
        <w:spacing w:before="120" w:after="120" w:line="240" w:lineRule="auto"/>
        <w:ind w:firstLine="567"/>
        <w:jc w:val="both"/>
        <w:rPr>
          <w:rFonts w:ascii="Times New Roman" w:hAnsi="Times New Roman"/>
          <w:sz w:val="28"/>
          <w:szCs w:val="28"/>
          <w:lang w:val="da-DK"/>
        </w:rPr>
      </w:pPr>
      <w:r w:rsidRPr="00CF25EF">
        <w:rPr>
          <w:rFonts w:ascii="Times New Roman" w:hAnsi="Times New Roman"/>
          <w:sz w:val="28"/>
          <w:szCs w:val="28"/>
        </w:rPr>
        <w:t>Tổng hợp công suất cực đại và điện thương phẩm toàn quốc giai đoạn 2005 - 2010 - 2015 - 2020 trong bảng dưới đây</w:t>
      </w:r>
      <w:r w:rsidR="000C4CBD" w:rsidRPr="00CF25EF">
        <w:rPr>
          <w:rFonts w:ascii="Times New Roman" w:hAnsi="Times New Roman"/>
          <w:sz w:val="28"/>
          <w:szCs w:val="28"/>
        </w:rPr>
        <w:t>:</w:t>
      </w:r>
      <w:r w:rsidRPr="00CF25EF">
        <w:rPr>
          <w:rStyle w:val="FootnoteReference"/>
          <w:rFonts w:ascii="Times New Roman" w:hAnsi="Times New Roman"/>
          <w:sz w:val="28"/>
          <w:szCs w:val="28"/>
          <w:lang w:val="da-DK"/>
        </w:rPr>
        <w:footnoteReference w:id="2"/>
      </w:r>
    </w:p>
    <w:tbl>
      <w:tblPr>
        <w:tblW w:w="5086" w:type="pct"/>
        <w:tblLook w:val="04A0" w:firstRow="1" w:lastRow="0" w:firstColumn="1" w:lastColumn="0" w:noHBand="0" w:noVBand="1"/>
      </w:tblPr>
      <w:tblGrid>
        <w:gridCol w:w="3542"/>
        <w:gridCol w:w="1416"/>
        <w:gridCol w:w="1572"/>
        <w:gridCol w:w="1546"/>
        <w:gridCol w:w="1430"/>
      </w:tblGrid>
      <w:tr w:rsidR="00CF25EF" w:rsidRPr="00CF25EF" w14:paraId="129D8D2E" w14:textId="77777777" w:rsidTr="00335897">
        <w:trPr>
          <w:trHeight w:val="432"/>
        </w:trPr>
        <w:tc>
          <w:tcPr>
            <w:tcW w:w="18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0CDB13" w14:textId="77777777" w:rsidR="00CC2863" w:rsidRPr="00CF25EF" w:rsidRDefault="00CC2863" w:rsidP="00341C4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b/>
                <w:bCs/>
                <w:sz w:val="28"/>
                <w:szCs w:val="28"/>
              </w:rPr>
              <w:t>Hạng mục</w:t>
            </w:r>
          </w:p>
        </w:tc>
        <w:tc>
          <w:tcPr>
            <w:tcW w:w="745" w:type="pct"/>
            <w:tcBorders>
              <w:top w:val="single" w:sz="4" w:space="0" w:color="auto"/>
              <w:left w:val="nil"/>
              <w:bottom w:val="single" w:sz="4" w:space="0" w:color="auto"/>
              <w:right w:val="single" w:sz="4" w:space="0" w:color="auto"/>
            </w:tcBorders>
            <w:shd w:val="clear" w:color="auto" w:fill="auto"/>
            <w:vAlign w:val="center"/>
            <w:hideMark/>
          </w:tcPr>
          <w:p w14:paraId="763D3A52" w14:textId="77777777" w:rsidR="00CC2863" w:rsidRPr="00CF25EF" w:rsidRDefault="00CC2863" w:rsidP="00341C4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b/>
                <w:bCs/>
                <w:sz w:val="28"/>
                <w:szCs w:val="28"/>
              </w:rPr>
              <w:t>2005</w:t>
            </w:r>
          </w:p>
        </w:tc>
        <w:tc>
          <w:tcPr>
            <w:tcW w:w="827" w:type="pct"/>
            <w:tcBorders>
              <w:top w:val="single" w:sz="4" w:space="0" w:color="auto"/>
              <w:left w:val="nil"/>
              <w:bottom w:val="single" w:sz="4" w:space="0" w:color="auto"/>
              <w:right w:val="single" w:sz="4" w:space="0" w:color="auto"/>
            </w:tcBorders>
            <w:shd w:val="clear" w:color="auto" w:fill="auto"/>
            <w:vAlign w:val="center"/>
            <w:hideMark/>
          </w:tcPr>
          <w:p w14:paraId="25F35480" w14:textId="77777777" w:rsidR="00CC2863" w:rsidRPr="00CF25EF" w:rsidRDefault="00CC2863" w:rsidP="00341C4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b/>
                <w:bCs/>
                <w:sz w:val="28"/>
                <w:szCs w:val="28"/>
              </w:rPr>
              <w:t>2010</w:t>
            </w:r>
          </w:p>
        </w:tc>
        <w:tc>
          <w:tcPr>
            <w:tcW w:w="813" w:type="pct"/>
            <w:tcBorders>
              <w:top w:val="single" w:sz="4" w:space="0" w:color="auto"/>
              <w:left w:val="nil"/>
              <w:bottom w:val="single" w:sz="4" w:space="0" w:color="auto"/>
              <w:right w:val="single" w:sz="4" w:space="0" w:color="auto"/>
            </w:tcBorders>
            <w:shd w:val="clear" w:color="auto" w:fill="auto"/>
            <w:vAlign w:val="center"/>
            <w:hideMark/>
          </w:tcPr>
          <w:p w14:paraId="02FD7DF5" w14:textId="77777777" w:rsidR="00CC2863" w:rsidRPr="00CF25EF" w:rsidRDefault="00CC2863" w:rsidP="00341C4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b/>
                <w:bCs/>
                <w:sz w:val="28"/>
                <w:szCs w:val="28"/>
              </w:rPr>
              <w:t>2015</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51D5D01B" w14:textId="77777777" w:rsidR="00CC2863" w:rsidRPr="00CF25EF" w:rsidRDefault="00CC2863" w:rsidP="00341C4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b/>
                <w:bCs/>
                <w:sz w:val="28"/>
                <w:szCs w:val="28"/>
              </w:rPr>
              <w:t>2020</w:t>
            </w:r>
          </w:p>
        </w:tc>
      </w:tr>
      <w:tr w:rsidR="00CF25EF" w:rsidRPr="00CF25EF" w14:paraId="0C64BC21" w14:textId="77777777" w:rsidTr="00335897">
        <w:trPr>
          <w:trHeight w:val="432"/>
        </w:trPr>
        <w:tc>
          <w:tcPr>
            <w:tcW w:w="1863" w:type="pct"/>
            <w:tcBorders>
              <w:top w:val="single" w:sz="4" w:space="0" w:color="auto"/>
              <w:left w:val="single" w:sz="4" w:space="0" w:color="auto"/>
              <w:bottom w:val="single" w:sz="4" w:space="0" w:color="auto"/>
              <w:right w:val="single" w:sz="4" w:space="0" w:color="auto"/>
            </w:tcBorders>
            <w:shd w:val="clear" w:color="auto" w:fill="auto"/>
            <w:vAlign w:val="center"/>
          </w:tcPr>
          <w:p w14:paraId="413DE15F" w14:textId="77777777" w:rsidR="00CC2863" w:rsidRPr="00CF25EF" w:rsidRDefault="00CC2863" w:rsidP="00341C4E">
            <w:pPr>
              <w:spacing w:before="120" w:after="120" w:line="240" w:lineRule="auto"/>
              <w:jc w:val="both"/>
              <w:rPr>
                <w:rFonts w:ascii="Times New Roman" w:eastAsia="Times New Roman" w:hAnsi="Times New Roman"/>
                <w:b/>
                <w:bCs/>
                <w:sz w:val="28"/>
                <w:szCs w:val="28"/>
              </w:rPr>
            </w:pPr>
            <w:r w:rsidRPr="00CF25EF">
              <w:rPr>
                <w:rFonts w:ascii="Times New Roman" w:eastAsia="Times New Roman" w:hAnsi="Times New Roman"/>
                <w:sz w:val="28"/>
                <w:szCs w:val="28"/>
              </w:rPr>
              <w:t>Phụ tải cực đại hệ thống (MW)</w:t>
            </w:r>
          </w:p>
        </w:tc>
        <w:tc>
          <w:tcPr>
            <w:tcW w:w="745" w:type="pct"/>
            <w:tcBorders>
              <w:top w:val="single" w:sz="4" w:space="0" w:color="auto"/>
              <w:left w:val="nil"/>
              <w:bottom w:val="single" w:sz="4" w:space="0" w:color="auto"/>
              <w:right w:val="single" w:sz="4" w:space="0" w:color="auto"/>
            </w:tcBorders>
            <w:shd w:val="clear" w:color="auto" w:fill="auto"/>
            <w:vAlign w:val="center"/>
          </w:tcPr>
          <w:p w14:paraId="7DFBD42C" w14:textId="77777777" w:rsidR="00CC2863" w:rsidRPr="00CF25EF" w:rsidRDefault="00CC2863" w:rsidP="00341C4E">
            <w:pPr>
              <w:spacing w:before="120" w:after="120" w:line="240" w:lineRule="auto"/>
              <w:jc w:val="center"/>
              <w:rPr>
                <w:rFonts w:ascii="Times New Roman" w:hAnsi="Times New Roman"/>
                <w:sz w:val="28"/>
                <w:szCs w:val="28"/>
              </w:rPr>
            </w:pPr>
            <w:r w:rsidRPr="00CF25EF">
              <w:rPr>
                <w:rFonts w:ascii="Times New Roman" w:hAnsi="Times New Roman"/>
                <w:sz w:val="28"/>
                <w:szCs w:val="28"/>
              </w:rPr>
              <w:t>9</w:t>
            </w:r>
            <w:r w:rsidR="00F67D06" w:rsidRPr="00CF25EF">
              <w:rPr>
                <w:rFonts w:ascii="Times New Roman" w:hAnsi="Times New Roman"/>
                <w:sz w:val="28"/>
                <w:szCs w:val="28"/>
                <w:lang w:val="en-US"/>
              </w:rPr>
              <w:t>.</w:t>
            </w:r>
            <w:r w:rsidRPr="00CF25EF">
              <w:rPr>
                <w:rFonts w:ascii="Times New Roman" w:hAnsi="Times New Roman"/>
                <w:sz w:val="28"/>
                <w:szCs w:val="28"/>
              </w:rPr>
              <w:t>255</w:t>
            </w:r>
          </w:p>
        </w:tc>
        <w:tc>
          <w:tcPr>
            <w:tcW w:w="827" w:type="pct"/>
            <w:tcBorders>
              <w:top w:val="single" w:sz="4" w:space="0" w:color="auto"/>
              <w:left w:val="nil"/>
              <w:bottom w:val="single" w:sz="4" w:space="0" w:color="auto"/>
              <w:right w:val="single" w:sz="4" w:space="0" w:color="auto"/>
            </w:tcBorders>
            <w:shd w:val="clear" w:color="auto" w:fill="auto"/>
            <w:vAlign w:val="center"/>
          </w:tcPr>
          <w:p w14:paraId="410793F2" w14:textId="77777777" w:rsidR="00CC2863" w:rsidRPr="00CF25EF" w:rsidRDefault="00CC2863" w:rsidP="00341C4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15</w:t>
            </w:r>
            <w:r w:rsidR="00F67D06" w:rsidRPr="00CF25EF">
              <w:rPr>
                <w:rFonts w:ascii="Times New Roman" w:eastAsia="Times New Roman" w:hAnsi="Times New Roman"/>
                <w:sz w:val="28"/>
                <w:szCs w:val="28"/>
                <w:lang w:val="en-US"/>
              </w:rPr>
              <w:t>.</w:t>
            </w:r>
            <w:r w:rsidRPr="00CF25EF">
              <w:rPr>
                <w:rFonts w:ascii="Times New Roman" w:eastAsia="Times New Roman" w:hAnsi="Times New Roman"/>
                <w:sz w:val="28"/>
                <w:szCs w:val="28"/>
              </w:rPr>
              <w:t>416</w:t>
            </w:r>
          </w:p>
        </w:tc>
        <w:tc>
          <w:tcPr>
            <w:tcW w:w="813" w:type="pct"/>
            <w:tcBorders>
              <w:top w:val="single" w:sz="4" w:space="0" w:color="auto"/>
              <w:left w:val="nil"/>
              <w:bottom w:val="single" w:sz="4" w:space="0" w:color="auto"/>
              <w:right w:val="single" w:sz="4" w:space="0" w:color="auto"/>
            </w:tcBorders>
            <w:shd w:val="clear" w:color="auto" w:fill="auto"/>
            <w:vAlign w:val="center"/>
          </w:tcPr>
          <w:p w14:paraId="5AC37D69" w14:textId="77777777" w:rsidR="00CC2863" w:rsidRPr="00CF25EF" w:rsidRDefault="00CC2863" w:rsidP="00341C4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25</w:t>
            </w:r>
            <w:r w:rsidR="00F67D06" w:rsidRPr="00CF25EF">
              <w:rPr>
                <w:rFonts w:ascii="Times New Roman" w:eastAsia="Times New Roman" w:hAnsi="Times New Roman"/>
                <w:sz w:val="28"/>
                <w:szCs w:val="28"/>
                <w:lang w:val="en-US"/>
              </w:rPr>
              <w:t>.</w:t>
            </w:r>
            <w:r w:rsidRPr="00CF25EF">
              <w:rPr>
                <w:rFonts w:ascii="Times New Roman" w:eastAsia="Times New Roman" w:hAnsi="Times New Roman"/>
                <w:sz w:val="28"/>
                <w:szCs w:val="28"/>
              </w:rPr>
              <w:t>809</w:t>
            </w:r>
          </w:p>
        </w:tc>
        <w:tc>
          <w:tcPr>
            <w:tcW w:w="752" w:type="pct"/>
            <w:tcBorders>
              <w:top w:val="single" w:sz="4" w:space="0" w:color="auto"/>
              <w:left w:val="nil"/>
              <w:bottom w:val="single" w:sz="4" w:space="0" w:color="auto"/>
              <w:right w:val="single" w:sz="4" w:space="0" w:color="auto"/>
            </w:tcBorders>
            <w:shd w:val="clear" w:color="auto" w:fill="auto"/>
            <w:vAlign w:val="center"/>
          </w:tcPr>
          <w:p w14:paraId="18AEFE76" w14:textId="77777777" w:rsidR="00CC2863" w:rsidRPr="00CF25EF" w:rsidRDefault="00CC2863" w:rsidP="00341C4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38</w:t>
            </w:r>
            <w:r w:rsidR="00F67D06" w:rsidRPr="00CF25EF">
              <w:rPr>
                <w:rFonts w:ascii="Times New Roman" w:eastAsia="Times New Roman" w:hAnsi="Times New Roman"/>
                <w:sz w:val="28"/>
                <w:szCs w:val="28"/>
                <w:lang w:val="en-US"/>
              </w:rPr>
              <w:t>.</w:t>
            </w:r>
            <w:r w:rsidRPr="00CF25EF">
              <w:rPr>
                <w:rFonts w:ascii="Times New Roman" w:eastAsia="Times New Roman" w:hAnsi="Times New Roman"/>
                <w:sz w:val="28"/>
                <w:szCs w:val="28"/>
              </w:rPr>
              <w:t>617</w:t>
            </w:r>
          </w:p>
        </w:tc>
      </w:tr>
      <w:tr w:rsidR="00CF25EF" w:rsidRPr="00CF25EF" w14:paraId="2D90017D" w14:textId="77777777" w:rsidTr="00335897">
        <w:trPr>
          <w:trHeight w:val="432"/>
        </w:trPr>
        <w:tc>
          <w:tcPr>
            <w:tcW w:w="1863" w:type="pct"/>
            <w:vMerge w:val="restart"/>
            <w:tcBorders>
              <w:top w:val="single" w:sz="4" w:space="0" w:color="auto"/>
              <w:left w:val="single" w:sz="4" w:space="0" w:color="auto"/>
              <w:right w:val="single" w:sz="4" w:space="0" w:color="auto"/>
            </w:tcBorders>
            <w:shd w:val="clear" w:color="auto" w:fill="auto"/>
            <w:vAlign w:val="center"/>
          </w:tcPr>
          <w:p w14:paraId="0F91E780" w14:textId="77777777" w:rsidR="00CC2863" w:rsidRPr="00CF25EF" w:rsidRDefault="00CC2863" w:rsidP="00341C4E">
            <w:pPr>
              <w:spacing w:before="120" w:after="120" w:line="240" w:lineRule="auto"/>
              <w:jc w:val="both"/>
              <w:rPr>
                <w:rFonts w:ascii="Times New Roman" w:eastAsia="Times New Roman" w:hAnsi="Times New Roman"/>
                <w:b/>
                <w:bCs/>
                <w:sz w:val="28"/>
                <w:szCs w:val="28"/>
              </w:rPr>
            </w:pPr>
            <w:r w:rsidRPr="00CF25EF">
              <w:rPr>
                <w:rFonts w:ascii="Times New Roman" w:eastAsia="Times New Roman" w:hAnsi="Times New Roman"/>
                <w:sz w:val="28"/>
                <w:szCs w:val="28"/>
              </w:rPr>
              <w:t>Tốc độ tăng trưởng công suất đặt trung bình hàng năm giai đoạn 5 năm (%/năm)</w:t>
            </w:r>
          </w:p>
        </w:tc>
        <w:tc>
          <w:tcPr>
            <w:tcW w:w="745" w:type="pct"/>
            <w:tcBorders>
              <w:top w:val="single" w:sz="4" w:space="0" w:color="auto"/>
              <w:left w:val="nil"/>
              <w:bottom w:val="single" w:sz="4" w:space="0" w:color="auto"/>
              <w:right w:val="single" w:sz="4" w:space="0" w:color="auto"/>
            </w:tcBorders>
            <w:shd w:val="clear" w:color="auto" w:fill="auto"/>
            <w:vAlign w:val="center"/>
          </w:tcPr>
          <w:p w14:paraId="6B6AE51A" w14:textId="77777777" w:rsidR="00CC2863" w:rsidRPr="00CF25EF" w:rsidRDefault="00CC2863" w:rsidP="00341C4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Giai đoạn</w:t>
            </w:r>
          </w:p>
        </w:tc>
        <w:tc>
          <w:tcPr>
            <w:tcW w:w="827" w:type="pct"/>
            <w:tcBorders>
              <w:top w:val="single" w:sz="4" w:space="0" w:color="auto"/>
              <w:left w:val="nil"/>
              <w:bottom w:val="single" w:sz="4" w:space="0" w:color="auto"/>
              <w:right w:val="single" w:sz="4" w:space="0" w:color="auto"/>
            </w:tcBorders>
            <w:shd w:val="clear" w:color="auto" w:fill="auto"/>
            <w:vAlign w:val="center"/>
          </w:tcPr>
          <w:p w14:paraId="7EE3FAD9" w14:textId="77777777" w:rsidR="00CC2863" w:rsidRPr="00CF25EF" w:rsidRDefault="00CC2863" w:rsidP="00341C4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2005-2010</w:t>
            </w:r>
          </w:p>
        </w:tc>
        <w:tc>
          <w:tcPr>
            <w:tcW w:w="813" w:type="pct"/>
            <w:tcBorders>
              <w:top w:val="single" w:sz="4" w:space="0" w:color="auto"/>
              <w:left w:val="nil"/>
              <w:bottom w:val="single" w:sz="4" w:space="0" w:color="auto"/>
              <w:right w:val="single" w:sz="4" w:space="0" w:color="auto"/>
            </w:tcBorders>
            <w:shd w:val="clear" w:color="auto" w:fill="auto"/>
            <w:vAlign w:val="center"/>
          </w:tcPr>
          <w:p w14:paraId="0B1B3FF6" w14:textId="77777777" w:rsidR="00CC2863" w:rsidRPr="00CF25EF" w:rsidRDefault="00CC2863" w:rsidP="00341C4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2011-2015</w:t>
            </w:r>
          </w:p>
        </w:tc>
        <w:tc>
          <w:tcPr>
            <w:tcW w:w="752" w:type="pct"/>
            <w:tcBorders>
              <w:top w:val="single" w:sz="4" w:space="0" w:color="auto"/>
              <w:left w:val="nil"/>
              <w:bottom w:val="single" w:sz="4" w:space="0" w:color="auto"/>
              <w:right w:val="single" w:sz="4" w:space="0" w:color="auto"/>
            </w:tcBorders>
            <w:shd w:val="clear" w:color="auto" w:fill="auto"/>
            <w:vAlign w:val="center"/>
          </w:tcPr>
          <w:p w14:paraId="2F716DDA" w14:textId="77777777" w:rsidR="00CC2863" w:rsidRPr="00CF25EF" w:rsidRDefault="00CC2863" w:rsidP="00341C4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2016-2020</w:t>
            </w:r>
          </w:p>
        </w:tc>
      </w:tr>
      <w:tr w:rsidR="00CF25EF" w:rsidRPr="00CF25EF" w14:paraId="3E5EB62B" w14:textId="77777777" w:rsidTr="00335897">
        <w:trPr>
          <w:trHeight w:val="432"/>
        </w:trPr>
        <w:tc>
          <w:tcPr>
            <w:tcW w:w="1863" w:type="pct"/>
            <w:vMerge/>
            <w:tcBorders>
              <w:left w:val="single" w:sz="4" w:space="0" w:color="auto"/>
              <w:bottom w:val="single" w:sz="4" w:space="0" w:color="auto"/>
              <w:right w:val="single" w:sz="4" w:space="0" w:color="auto"/>
            </w:tcBorders>
            <w:shd w:val="clear" w:color="auto" w:fill="auto"/>
            <w:vAlign w:val="center"/>
          </w:tcPr>
          <w:p w14:paraId="0895E238" w14:textId="77777777" w:rsidR="00CC2863" w:rsidRPr="00CF25EF" w:rsidRDefault="00CC2863" w:rsidP="00341C4E">
            <w:pPr>
              <w:spacing w:before="120" w:after="120" w:line="240" w:lineRule="auto"/>
              <w:jc w:val="both"/>
              <w:rPr>
                <w:rFonts w:ascii="Times New Roman" w:eastAsia="Times New Roman" w:hAnsi="Times New Roman"/>
                <w:b/>
                <w:bCs/>
                <w:sz w:val="28"/>
                <w:szCs w:val="28"/>
              </w:rPr>
            </w:pPr>
          </w:p>
        </w:tc>
        <w:tc>
          <w:tcPr>
            <w:tcW w:w="745" w:type="pct"/>
            <w:tcBorders>
              <w:top w:val="single" w:sz="4" w:space="0" w:color="auto"/>
              <w:left w:val="nil"/>
              <w:bottom w:val="single" w:sz="4" w:space="0" w:color="auto"/>
              <w:right w:val="single" w:sz="4" w:space="0" w:color="auto"/>
            </w:tcBorders>
            <w:shd w:val="clear" w:color="auto" w:fill="auto"/>
            <w:vAlign w:val="center"/>
          </w:tcPr>
          <w:p w14:paraId="79142E98" w14:textId="77777777" w:rsidR="00CC2863" w:rsidRPr="00CF25EF" w:rsidRDefault="00CC2863" w:rsidP="00341C4E">
            <w:pPr>
              <w:spacing w:before="120" w:after="120" w:line="240" w:lineRule="auto"/>
              <w:jc w:val="center"/>
              <w:rPr>
                <w:rFonts w:ascii="Times New Roman" w:eastAsia="Times New Roman" w:hAnsi="Times New Roman"/>
                <w:b/>
                <w:bCs/>
                <w:sz w:val="28"/>
                <w:szCs w:val="28"/>
              </w:rPr>
            </w:pPr>
          </w:p>
        </w:tc>
        <w:tc>
          <w:tcPr>
            <w:tcW w:w="827" w:type="pct"/>
            <w:tcBorders>
              <w:top w:val="single" w:sz="4" w:space="0" w:color="auto"/>
              <w:left w:val="nil"/>
              <w:bottom w:val="single" w:sz="4" w:space="0" w:color="auto"/>
              <w:right w:val="single" w:sz="4" w:space="0" w:color="auto"/>
            </w:tcBorders>
            <w:shd w:val="clear" w:color="auto" w:fill="auto"/>
            <w:vAlign w:val="center"/>
          </w:tcPr>
          <w:p w14:paraId="164C7C86" w14:textId="77777777" w:rsidR="00CC2863" w:rsidRPr="00CF25EF" w:rsidRDefault="00CC2863" w:rsidP="00341C4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10,7%</w:t>
            </w:r>
          </w:p>
        </w:tc>
        <w:tc>
          <w:tcPr>
            <w:tcW w:w="813" w:type="pct"/>
            <w:tcBorders>
              <w:top w:val="single" w:sz="4" w:space="0" w:color="auto"/>
              <w:left w:val="nil"/>
              <w:bottom w:val="single" w:sz="4" w:space="0" w:color="auto"/>
              <w:right w:val="single" w:sz="4" w:space="0" w:color="auto"/>
            </w:tcBorders>
            <w:shd w:val="clear" w:color="auto" w:fill="auto"/>
            <w:vAlign w:val="center"/>
          </w:tcPr>
          <w:p w14:paraId="0F51EB89" w14:textId="77777777" w:rsidR="00CC2863" w:rsidRPr="00CF25EF" w:rsidRDefault="00CC2863" w:rsidP="00341C4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10,9%</w:t>
            </w:r>
          </w:p>
        </w:tc>
        <w:tc>
          <w:tcPr>
            <w:tcW w:w="752" w:type="pct"/>
            <w:tcBorders>
              <w:top w:val="single" w:sz="4" w:space="0" w:color="auto"/>
              <w:left w:val="nil"/>
              <w:bottom w:val="single" w:sz="4" w:space="0" w:color="auto"/>
              <w:right w:val="single" w:sz="4" w:space="0" w:color="auto"/>
            </w:tcBorders>
            <w:shd w:val="clear" w:color="auto" w:fill="auto"/>
            <w:vAlign w:val="center"/>
          </w:tcPr>
          <w:p w14:paraId="54C5ABDA" w14:textId="77777777" w:rsidR="00CC2863" w:rsidRPr="00CF25EF" w:rsidRDefault="00CC2863" w:rsidP="00341C4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8,4%</w:t>
            </w:r>
          </w:p>
        </w:tc>
      </w:tr>
      <w:tr w:rsidR="00CF25EF" w:rsidRPr="00CF25EF" w14:paraId="432FD649" w14:textId="77777777" w:rsidTr="00335897">
        <w:trPr>
          <w:trHeight w:val="624"/>
        </w:trPr>
        <w:tc>
          <w:tcPr>
            <w:tcW w:w="1863" w:type="pct"/>
            <w:tcBorders>
              <w:top w:val="nil"/>
              <w:left w:val="single" w:sz="4" w:space="0" w:color="auto"/>
              <w:bottom w:val="single" w:sz="4" w:space="0" w:color="auto"/>
              <w:right w:val="single" w:sz="4" w:space="0" w:color="auto"/>
            </w:tcBorders>
            <w:shd w:val="clear" w:color="auto" w:fill="auto"/>
            <w:vAlign w:val="center"/>
            <w:hideMark/>
          </w:tcPr>
          <w:p w14:paraId="527F5FA5" w14:textId="77777777" w:rsidR="00CC2863" w:rsidRPr="00CF25EF" w:rsidRDefault="00CC2863" w:rsidP="00341C4E">
            <w:pPr>
              <w:spacing w:before="120" w:after="120" w:line="240" w:lineRule="auto"/>
              <w:jc w:val="both"/>
              <w:rPr>
                <w:rFonts w:ascii="Times New Roman" w:eastAsia="Times New Roman" w:hAnsi="Times New Roman"/>
                <w:sz w:val="28"/>
                <w:szCs w:val="28"/>
              </w:rPr>
            </w:pPr>
            <w:r w:rsidRPr="00CF25EF">
              <w:rPr>
                <w:rFonts w:ascii="Times New Roman" w:eastAsia="Times New Roman" w:hAnsi="Times New Roman"/>
                <w:sz w:val="28"/>
                <w:szCs w:val="28"/>
              </w:rPr>
              <w:t>Tổng điện thương phẩm (tỷ kWh)</w:t>
            </w:r>
          </w:p>
        </w:tc>
        <w:tc>
          <w:tcPr>
            <w:tcW w:w="745" w:type="pct"/>
            <w:tcBorders>
              <w:top w:val="nil"/>
              <w:left w:val="nil"/>
              <w:bottom w:val="single" w:sz="4" w:space="0" w:color="auto"/>
              <w:right w:val="single" w:sz="4" w:space="0" w:color="auto"/>
            </w:tcBorders>
            <w:shd w:val="clear" w:color="auto" w:fill="auto"/>
            <w:vAlign w:val="center"/>
            <w:hideMark/>
          </w:tcPr>
          <w:p w14:paraId="7B85167A" w14:textId="77777777" w:rsidR="00CC2863" w:rsidRPr="00CF25EF" w:rsidRDefault="00CC2863" w:rsidP="00341C4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44,921</w:t>
            </w:r>
          </w:p>
        </w:tc>
        <w:tc>
          <w:tcPr>
            <w:tcW w:w="827" w:type="pct"/>
            <w:tcBorders>
              <w:top w:val="nil"/>
              <w:left w:val="nil"/>
              <w:bottom w:val="single" w:sz="4" w:space="0" w:color="auto"/>
              <w:right w:val="single" w:sz="4" w:space="0" w:color="auto"/>
            </w:tcBorders>
            <w:shd w:val="clear" w:color="auto" w:fill="auto"/>
            <w:vAlign w:val="center"/>
            <w:hideMark/>
          </w:tcPr>
          <w:p w14:paraId="3BBC48D9" w14:textId="77777777" w:rsidR="00CC2863" w:rsidRPr="00CF25EF" w:rsidRDefault="00CC2863" w:rsidP="00341C4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85,586</w:t>
            </w:r>
          </w:p>
        </w:tc>
        <w:tc>
          <w:tcPr>
            <w:tcW w:w="813" w:type="pct"/>
            <w:tcBorders>
              <w:top w:val="nil"/>
              <w:left w:val="nil"/>
              <w:bottom w:val="single" w:sz="4" w:space="0" w:color="auto"/>
              <w:right w:val="single" w:sz="4" w:space="0" w:color="auto"/>
            </w:tcBorders>
            <w:shd w:val="clear" w:color="auto" w:fill="auto"/>
            <w:vAlign w:val="center"/>
            <w:hideMark/>
          </w:tcPr>
          <w:p w14:paraId="4143707E" w14:textId="77777777" w:rsidR="00CC2863" w:rsidRPr="00CF25EF" w:rsidRDefault="00CC2863" w:rsidP="00341C4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143,340</w:t>
            </w:r>
          </w:p>
        </w:tc>
        <w:tc>
          <w:tcPr>
            <w:tcW w:w="752" w:type="pct"/>
            <w:tcBorders>
              <w:top w:val="nil"/>
              <w:left w:val="nil"/>
              <w:bottom w:val="single" w:sz="4" w:space="0" w:color="auto"/>
              <w:right w:val="single" w:sz="4" w:space="0" w:color="auto"/>
            </w:tcBorders>
            <w:shd w:val="clear" w:color="auto" w:fill="auto"/>
            <w:vAlign w:val="center"/>
            <w:hideMark/>
          </w:tcPr>
          <w:p w14:paraId="533F6C70" w14:textId="77777777" w:rsidR="00CC2863" w:rsidRPr="00CF25EF" w:rsidRDefault="00CC2863" w:rsidP="00341C4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216,826</w:t>
            </w:r>
          </w:p>
        </w:tc>
      </w:tr>
      <w:tr w:rsidR="00CF25EF" w:rsidRPr="00CF25EF" w14:paraId="6D85E270" w14:textId="77777777" w:rsidTr="00335897">
        <w:trPr>
          <w:trHeight w:val="624"/>
        </w:trPr>
        <w:tc>
          <w:tcPr>
            <w:tcW w:w="18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C80F1" w14:textId="77777777" w:rsidR="00CC2863" w:rsidRPr="00CF25EF" w:rsidRDefault="00CC2863" w:rsidP="00341C4E">
            <w:pPr>
              <w:spacing w:before="120" w:after="120" w:line="240" w:lineRule="auto"/>
              <w:jc w:val="both"/>
              <w:rPr>
                <w:rFonts w:ascii="Times New Roman" w:eastAsia="Times New Roman" w:hAnsi="Times New Roman"/>
                <w:sz w:val="28"/>
                <w:szCs w:val="28"/>
              </w:rPr>
            </w:pPr>
            <w:r w:rsidRPr="00CF25EF">
              <w:rPr>
                <w:rFonts w:ascii="Times New Roman" w:eastAsia="Times New Roman" w:hAnsi="Times New Roman"/>
                <w:sz w:val="28"/>
                <w:szCs w:val="28"/>
              </w:rPr>
              <w:t>Tốc độ tăng trưởng điện thương phẩm trung bình giai đoạn 5 năm (%/năm)</w:t>
            </w:r>
          </w:p>
        </w:tc>
        <w:tc>
          <w:tcPr>
            <w:tcW w:w="745" w:type="pct"/>
            <w:tcBorders>
              <w:top w:val="nil"/>
              <w:left w:val="nil"/>
              <w:bottom w:val="single" w:sz="4" w:space="0" w:color="auto"/>
              <w:right w:val="single" w:sz="4" w:space="0" w:color="auto"/>
            </w:tcBorders>
            <w:shd w:val="clear" w:color="auto" w:fill="auto"/>
            <w:noWrap/>
            <w:vAlign w:val="center"/>
          </w:tcPr>
          <w:p w14:paraId="352B6FE6" w14:textId="77777777" w:rsidR="00CC2863" w:rsidRPr="00CF25EF" w:rsidRDefault="00CC2863" w:rsidP="00341C4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Giai đoạn</w:t>
            </w:r>
          </w:p>
        </w:tc>
        <w:tc>
          <w:tcPr>
            <w:tcW w:w="827" w:type="pct"/>
            <w:tcBorders>
              <w:top w:val="nil"/>
              <w:left w:val="nil"/>
              <w:bottom w:val="single" w:sz="4" w:space="0" w:color="auto"/>
              <w:right w:val="single" w:sz="4" w:space="0" w:color="auto"/>
            </w:tcBorders>
            <w:shd w:val="clear" w:color="auto" w:fill="auto"/>
            <w:noWrap/>
            <w:vAlign w:val="center"/>
          </w:tcPr>
          <w:p w14:paraId="5E7095EE" w14:textId="77777777" w:rsidR="00CC2863" w:rsidRPr="00CF25EF" w:rsidRDefault="00CC2863" w:rsidP="00341C4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2005-2010</w:t>
            </w:r>
          </w:p>
        </w:tc>
        <w:tc>
          <w:tcPr>
            <w:tcW w:w="813" w:type="pct"/>
            <w:tcBorders>
              <w:top w:val="nil"/>
              <w:left w:val="nil"/>
              <w:bottom w:val="single" w:sz="4" w:space="0" w:color="auto"/>
              <w:right w:val="single" w:sz="4" w:space="0" w:color="auto"/>
            </w:tcBorders>
            <w:shd w:val="clear" w:color="auto" w:fill="auto"/>
            <w:noWrap/>
            <w:vAlign w:val="center"/>
          </w:tcPr>
          <w:p w14:paraId="2034C153" w14:textId="77777777" w:rsidR="00CC2863" w:rsidRPr="00CF25EF" w:rsidRDefault="00CC2863" w:rsidP="00341C4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2011-2015</w:t>
            </w:r>
          </w:p>
        </w:tc>
        <w:tc>
          <w:tcPr>
            <w:tcW w:w="752" w:type="pct"/>
            <w:tcBorders>
              <w:top w:val="nil"/>
              <w:left w:val="nil"/>
              <w:bottom w:val="single" w:sz="4" w:space="0" w:color="auto"/>
              <w:right w:val="single" w:sz="4" w:space="0" w:color="auto"/>
            </w:tcBorders>
            <w:shd w:val="clear" w:color="auto" w:fill="auto"/>
            <w:noWrap/>
            <w:vAlign w:val="center"/>
          </w:tcPr>
          <w:p w14:paraId="22E95C47" w14:textId="77777777" w:rsidR="00CC2863" w:rsidRPr="00CF25EF" w:rsidRDefault="00CC2863" w:rsidP="00341C4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2016-2020</w:t>
            </w:r>
          </w:p>
        </w:tc>
      </w:tr>
      <w:tr w:rsidR="00CF25EF" w:rsidRPr="00CF25EF" w14:paraId="0A5E18FB" w14:textId="77777777" w:rsidTr="00335897">
        <w:trPr>
          <w:trHeight w:val="624"/>
        </w:trPr>
        <w:tc>
          <w:tcPr>
            <w:tcW w:w="18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4CC9F0" w14:textId="77777777" w:rsidR="00CC2863" w:rsidRPr="00CF25EF" w:rsidRDefault="00CC2863" w:rsidP="00341C4E">
            <w:pPr>
              <w:spacing w:before="120" w:after="120" w:line="240" w:lineRule="auto"/>
              <w:jc w:val="both"/>
              <w:rPr>
                <w:rFonts w:ascii="Times New Roman" w:eastAsia="Times New Roman" w:hAnsi="Times New Roman"/>
                <w:sz w:val="28"/>
                <w:szCs w:val="28"/>
              </w:rPr>
            </w:pPr>
          </w:p>
        </w:tc>
        <w:tc>
          <w:tcPr>
            <w:tcW w:w="745" w:type="pct"/>
            <w:tcBorders>
              <w:top w:val="single" w:sz="4" w:space="0" w:color="auto"/>
              <w:left w:val="nil"/>
              <w:bottom w:val="single" w:sz="4" w:space="0" w:color="auto"/>
              <w:right w:val="single" w:sz="4" w:space="0" w:color="auto"/>
            </w:tcBorders>
            <w:shd w:val="clear" w:color="auto" w:fill="auto"/>
            <w:noWrap/>
            <w:vAlign w:val="center"/>
            <w:hideMark/>
          </w:tcPr>
          <w:p w14:paraId="50EBE1B7" w14:textId="77777777" w:rsidR="00CC2863" w:rsidRPr="00CF25EF" w:rsidRDefault="00CC2863" w:rsidP="00341C4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 </w:t>
            </w:r>
          </w:p>
        </w:tc>
        <w:tc>
          <w:tcPr>
            <w:tcW w:w="827" w:type="pct"/>
            <w:tcBorders>
              <w:top w:val="single" w:sz="4" w:space="0" w:color="auto"/>
              <w:left w:val="nil"/>
              <w:bottom w:val="single" w:sz="4" w:space="0" w:color="auto"/>
              <w:right w:val="single" w:sz="4" w:space="0" w:color="auto"/>
            </w:tcBorders>
            <w:shd w:val="clear" w:color="auto" w:fill="auto"/>
            <w:noWrap/>
            <w:vAlign w:val="center"/>
            <w:hideMark/>
          </w:tcPr>
          <w:p w14:paraId="043F080B" w14:textId="77777777" w:rsidR="00CC2863" w:rsidRPr="00CF25EF" w:rsidRDefault="00CC2863" w:rsidP="00341C4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13,8%</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14:paraId="01244A51" w14:textId="77777777" w:rsidR="00CC2863" w:rsidRPr="00CF25EF" w:rsidRDefault="00CC2863" w:rsidP="00341C4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10,9%</w:t>
            </w:r>
          </w:p>
        </w:tc>
        <w:tc>
          <w:tcPr>
            <w:tcW w:w="752" w:type="pct"/>
            <w:tcBorders>
              <w:top w:val="single" w:sz="4" w:space="0" w:color="auto"/>
              <w:left w:val="nil"/>
              <w:bottom w:val="single" w:sz="4" w:space="0" w:color="auto"/>
              <w:right w:val="single" w:sz="4" w:space="0" w:color="auto"/>
            </w:tcBorders>
            <w:shd w:val="clear" w:color="auto" w:fill="auto"/>
            <w:noWrap/>
            <w:vAlign w:val="center"/>
            <w:hideMark/>
          </w:tcPr>
          <w:p w14:paraId="6843C15E" w14:textId="77777777" w:rsidR="00CC2863" w:rsidRPr="00CF25EF" w:rsidRDefault="00CC2863" w:rsidP="00341C4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8,6%</w:t>
            </w:r>
          </w:p>
        </w:tc>
      </w:tr>
      <w:tr w:rsidR="00CF25EF" w:rsidRPr="00CF25EF" w14:paraId="155D5C3F" w14:textId="77777777" w:rsidTr="00335897">
        <w:trPr>
          <w:trHeight w:val="1283"/>
        </w:trPr>
        <w:tc>
          <w:tcPr>
            <w:tcW w:w="1863" w:type="pct"/>
            <w:tcBorders>
              <w:top w:val="single" w:sz="4" w:space="0" w:color="auto"/>
              <w:left w:val="single" w:sz="4" w:space="0" w:color="auto"/>
              <w:bottom w:val="single" w:sz="4" w:space="0" w:color="auto"/>
              <w:right w:val="single" w:sz="4" w:space="0" w:color="auto"/>
            </w:tcBorders>
            <w:shd w:val="clear" w:color="auto" w:fill="auto"/>
            <w:vAlign w:val="center"/>
          </w:tcPr>
          <w:p w14:paraId="56F10E5A" w14:textId="77777777" w:rsidR="00CC2863" w:rsidRPr="00CF25EF" w:rsidRDefault="00CC2863" w:rsidP="00341C4E">
            <w:pPr>
              <w:spacing w:before="120" w:after="120" w:line="240" w:lineRule="auto"/>
              <w:jc w:val="both"/>
              <w:rPr>
                <w:rFonts w:ascii="Times New Roman" w:eastAsia="Times New Roman" w:hAnsi="Times New Roman"/>
                <w:sz w:val="28"/>
                <w:szCs w:val="28"/>
              </w:rPr>
            </w:pPr>
            <w:r w:rsidRPr="00CF25EF">
              <w:rPr>
                <w:rFonts w:ascii="Times New Roman" w:eastAsia="Times New Roman" w:hAnsi="Times New Roman"/>
                <w:sz w:val="28"/>
                <w:szCs w:val="28"/>
              </w:rPr>
              <w:t>Hệ số đàn hồi điện giai đoạn 5 năm (tăng trưởng điện thương phẩm so với tăng trưởng GDP)</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78C0833C" w14:textId="77777777" w:rsidR="00CC2863" w:rsidRPr="00CF25EF" w:rsidRDefault="00CC2863" w:rsidP="00341C4E">
            <w:pPr>
              <w:spacing w:before="120" w:after="120" w:line="240" w:lineRule="auto"/>
              <w:jc w:val="center"/>
              <w:rPr>
                <w:rFonts w:ascii="Times New Roman" w:eastAsia="Times New Roman" w:hAnsi="Times New Roman"/>
                <w:sz w:val="28"/>
                <w:szCs w:val="28"/>
              </w:rPr>
            </w:pPr>
          </w:p>
        </w:tc>
        <w:tc>
          <w:tcPr>
            <w:tcW w:w="827" w:type="pct"/>
            <w:tcBorders>
              <w:top w:val="single" w:sz="4" w:space="0" w:color="auto"/>
              <w:left w:val="nil"/>
              <w:bottom w:val="single" w:sz="4" w:space="0" w:color="auto"/>
              <w:right w:val="single" w:sz="4" w:space="0" w:color="auto"/>
            </w:tcBorders>
            <w:shd w:val="clear" w:color="auto" w:fill="auto"/>
            <w:noWrap/>
            <w:vAlign w:val="center"/>
          </w:tcPr>
          <w:p w14:paraId="0C778E42" w14:textId="77777777" w:rsidR="00CC2863" w:rsidRPr="00CF25EF" w:rsidRDefault="00CC2863" w:rsidP="00341C4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2,17</w:t>
            </w:r>
          </w:p>
        </w:tc>
        <w:tc>
          <w:tcPr>
            <w:tcW w:w="813" w:type="pct"/>
            <w:tcBorders>
              <w:top w:val="single" w:sz="4" w:space="0" w:color="auto"/>
              <w:left w:val="nil"/>
              <w:bottom w:val="single" w:sz="4" w:space="0" w:color="auto"/>
              <w:right w:val="single" w:sz="4" w:space="0" w:color="auto"/>
            </w:tcBorders>
            <w:shd w:val="clear" w:color="auto" w:fill="auto"/>
            <w:noWrap/>
            <w:vAlign w:val="center"/>
          </w:tcPr>
          <w:p w14:paraId="61993E62" w14:textId="77777777" w:rsidR="00CC2863" w:rsidRPr="00CF25EF" w:rsidRDefault="00CC2863" w:rsidP="00341C4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1,84</w:t>
            </w:r>
          </w:p>
        </w:tc>
        <w:tc>
          <w:tcPr>
            <w:tcW w:w="752" w:type="pct"/>
            <w:tcBorders>
              <w:top w:val="single" w:sz="4" w:space="0" w:color="auto"/>
              <w:left w:val="nil"/>
              <w:bottom w:val="single" w:sz="4" w:space="0" w:color="auto"/>
              <w:right w:val="single" w:sz="4" w:space="0" w:color="auto"/>
            </w:tcBorders>
            <w:shd w:val="clear" w:color="auto" w:fill="auto"/>
            <w:noWrap/>
            <w:vAlign w:val="center"/>
          </w:tcPr>
          <w:p w14:paraId="4EFB2F96" w14:textId="77777777" w:rsidR="00CC2863" w:rsidRPr="00CF25EF" w:rsidRDefault="00CC2863" w:rsidP="00341C4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1,49</w:t>
            </w:r>
          </w:p>
        </w:tc>
      </w:tr>
    </w:tbl>
    <w:p w14:paraId="39A88CB1" w14:textId="056E9735" w:rsidR="00D1738D" w:rsidRPr="00CF25EF" w:rsidRDefault="00461305" w:rsidP="00335897">
      <w:pPr>
        <w:pStyle w:val="Heading4"/>
        <w:ind w:hanging="2563"/>
        <w:rPr>
          <w:lang w:val="vi-VN"/>
        </w:rPr>
      </w:pPr>
      <w:r w:rsidRPr="00CF25EF">
        <w:t xml:space="preserve">        </w:t>
      </w:r>
      <w:r w:rsidR="008A6773" w:rsidRPr="00CF25EF">
        <w:t xml:space="preserve">1.2.2. </w:t>
      </w:r>
      <w:r w:rsidR="00D1738D" w:rsidRPr="00CF25EF">
        <w:rPr>
          <w:lang w:val="vi-VN"/>
        </w:rPr>
        <w:t>Về đầu tư xây dựng hạ tầng cung cấp điện và vận hành hệ thống điện</w:t>
      </w:r>
    </w:p>
    <w:p w14:paraId="122A37CC" w14:textId="77777777" w:rsidR="00D1738D" w:rsidRPr="00CF25EF" w:rsidRDefault="00D1738D" w:rsidP="00157BCD">
      <w:pPr>
        <w:spacing w:before="120" w:after="120" w:line="240" w:lineRule="auto"/>
        <w:ind w:firstLine="567"/>
        <w:jc w:val="both"/>
        <w:rPr>
          <w:rFonts w:ascii="Times New Roman" w:hAnsi="Times New Roman"/>
          <w:sz w:val="28"/>
          <w:szCs w:val="28"/>
        </w:rPr>
      </w:pPr>
      <w:r w:rsidRPr="00CF25EF">
        <w:rPr>
          <w:rFonts w:ascii="Times New Roman" w:hAnsi="Times New Roman"/>
          <w:sz w:val="28"/>
          <w:szCs w:val="28"/>
        </w:rPr>
        <w:lastRenderedPageBreak/>
        <w:t xml:space="preserve">Công tác đầu tư xây dựng nguồn và lưới điện đã cơ bản đáp ứng được nhu cầu điện cả nước. Các dự án, công trình trọng điểm, cấp bách của EVN đảm bảo được tiến độ yêu cầu, đã hoàn thành nhiều công trình nguồn và lưới điện, tăng cường năng lực cấp điện cho hệ thống điện quốc gia. Bên cạnh đầu tư phát triển nguồn điện về chiều rộng để đảm bảo nhu cầu sử dụng điện, EVN đã quan tâm đầu tư theo chiều sâu để đảm bảo chất lượng điện năng và tăng độ tin cậy cung cấp điện. Trong các năm gần đây, EVN đã chú trọng ứng dụng công nghệ mới để nâng cấp, hiện đại hóa hệ thống điện; nâng cao hiệu suất vận hành các nhà máy điện, cải thiện các chỉ tiêu độ tin cậy cung cấp điện; từng bước chuẩn hóa thiết bị trên hệ thống điện, nâng cao mức độ tự động hóa trong hệ thống điện nhờ việc ứng dụng các giải pháp, công nghệ lưới điện thông minh; tỷ lệ trạm biến áp không người trực ngày được tăng lên, góp phần nâng cao hiệu quả và hiệu suất lao động của ngành điện. </w:t>
      </w:r>
    </w:p>
    <w:p w14:paraId="78AB4A3F" w14:textId="77777777" w:rsidR="003D2222" w:rsidRPr="00CF25EF" w:rsidRDefault="003D2222" w:rsidP="003D2222">
      <w:pPr>
        <w:pStyle w:val="Heading4"/>
        <w:numPr>
          <w:ilvl w:val="0"/>
          <w:numId w:val="0"/>
        </w:numPr>
        <w:ind w:left="567"/>
        <w:rPr>
          <w:lang w:val="vi-VN"/>
        </w:rPr>
      </w:pPr>
      <w:r w:rsidRPr="00CF25EF">
        <w:rPr>
          <w:lang w:val="vi-VN"/>
        </w:rPr>
        <w:t xml:space="preserve">a) Về đầu tư phát triển nguồn điện </w:t>
      </w:r>
    </w:p>
    <w:p w14:paraId="5E4C5B7B" w14:textId="77777777" w:rsidR="003D2222" w:rsidRPr="00CF25EF" w:rsidRDefault="003D2222" w:rsidP="003D2222">
      <w:pPr>
        <w:spacing w:before="120" w:after="120" w:line="240" w:lineRule="auto"/>
        <w:ind w:firstLine="567"/>
        <w:jc w:val="both"/>
        <w:rPr>
          <w:rFonts w:ascii="Times New Roman" w:hAnsi="Times New Roman"/>
          <w:sz w:val="28"/>
          <w:szCs w:val="28"/>
        </w:rPr>
      </w:pPr>
      <w:r w:rsidRPr="00CF25EF">
        <w:rPr>
          <w:rFonts w:ascii="Times New Roman" w:hAnsi="Times New Roman"/>
          <w:sz w:val="28"/>
          <w:szCs w:val="28"/>
        </w:rPr>
        <w:t>Hệ thống điện Việt Nam có tổng công suất đặt đối với tất cả các loại nguồn điện tính đến cuối năm 2020 đạt khoảng 62.676 MW (nếu tính cả điện mặt trời áp mái, công suất đặt lên khoảng 69.300 MW). Tốc độ tăng trưởng công suất đặt nguồn điện trung bình hàng năm cả giai đoạn 2005-2020 là 11,9%/năm, trong đó giai đoạn 2005-2010 là 13,2%/năm, giai đoạn 2011-2015 là 13%/năm và giai đoạn 2016-2020 là 9,6%/năm. Điện sản xuất (cả nhập khẩu) tính đến cuối năm 2020 đạt 245,9 tỷ kWh. Tốc độ tăng trưởng điện sản xuất tính cả nhập khẩu trung bình hàng năm giai đoạn 2005-2020 là 10,9%/năm, trong đó giai đoạn 2005-2010 là 14%/năm, giai đoạn 2011-2015 là 10,2%/năm và giai đoạn 2016-2020 là 8,6%/năm. Từ năm 2015 tới nay, tổng công suất nguồn điện Việt Nam xếp thứ 2 Đông Nam Á (sau Indonesia) và thứ 23 thế giới.</w:t>
      </w:r>
    </w:p>
    <w:p w14:paraId="325E5C9E" w14:textId="77777777" w:rsidR="003D2222" w:rsidRPr="00CF25EF" w:rsidRDefault="003D2222" w:rsidP="003D2222">
      <w:pPr>
        <w:spacing w:before="120" w:after="120" w:line="240" w:lineRule="auto"/>
        <w:ind w:firstLine="567"/>
        <w:jc w:val="both"/>
        <w:rPr>
          <w:lang w:val="da-DK"/>
        </w:rPr>
      </w:pPr>
      <w:r w:rsidRPr="00CF25EF">
        <w:rPr>
          <w:rFonts w:ascii="Times New Roman" w:hAnsi="Times New Roman"/>
          <w:sz w:val="28"/>
          <w:szCs w:val="28"/>
          <w:lang w:val="da-DK"/>
        </w:rPr>
        <w:t>Tổng hợp công suất đặt và điện sản xuất của nguồn điện giai đoạn 2005 - 2010 - 2015 - 2020 trong bảng dưới đây:</w:t>
      </w:r>
      <w:r w:rsidRPr="00CF25EF">
        <w:rPr>
          <w:rStyle w:val="FootnoteReference"/>
          <w:rFonts w:ascii="Times New Roman" w:hAnsi="Times New Roman"/>
          <w:sz w:val="28"/>
          <w:szCs w:val="28"/>
          <w:lang w:val="da-DK"/>
        </w:rPr>
        <w:footnoteReference w:id="3"/>
      </w:r>
    </w:p>
    <w:tbl>
      <w:tblPr>
        <w:tblW w:w="5000" w:type="pct"/>
        <w:tblLook w:val="04A0" w:firstRow="1" w:lastRow="0" w:firstColumn="1" w:lastColumn="0" w:noHBand="0" w:noVBand="1"/>
      </w:tblPr>
      <w:tblGrid>
        <w:gridCol w:w="3576"/>
        <w:gridCol w:w="1400"/>
        <w:gridCol w:w="1430"/>
        <w:gridCol w:w="1430"/>
        <w:gridCol w:w="1509"/>
      </w:tblGrid>
      <w:tr w:rsidR="00CF25EF" w:rsidRPr="00CF25EF" w14:paraId="30477ED6" w14:textId="77777777" w:rsidTr="00335897">
        <w:trPr>
          <w:trHeight w:val="432"/>
          <w:tblHeader/>
        </w:trPr>
        <w:tc>
          <w:tcPr>
            <w:tcW w:w="19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3F88E" w14:textId="77777777" w:rsidR="003D2222" w:rsidRPr="00CF25EF" w:rsidRDefault="003D2222" w:rsidP="0039248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b/>
                <w:bCs/>
                <w:sz w:val="28"/>
                <w:szCs w:val="28"/>
              </w:rPr>
              <w:t>Hạng mục</w:t>
            </w:r>
          </w:p>
        </w:tc>
        <w:tc>
          <w:tcPr>
            <w:tcW w:w="762" w:type="pct"/>
            <w:tcBorders>
              <w:top w:val="single" w:sz="4" w:space="0" w:color="auto"/>
              <w:left w:val="nil"/>
              <w:bottom w:val="single" w:sz="4" w:space="0" w:color="auto"/>
              <w:right w:val="single" w:sz="4" w:space="0" w:color="auto"/>
            </w:tcBorders>
            <w:shd w:val="clear" w:color="auto" w:fill="auto"/>
            <w:vAlign w:val="center"/>
            <w:hideMark/>
          </w:tcPr>
          <w:p w14:paraId="3E3353A6" w14:textId="77777777" w:rsidR="003D2222" w:rsidRPr="00CF25EF" w:rsidRDefault="003D2222" w:rsidP="0039248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b/>
                <w:bCs/>
                <w:sz w:val="28"/>
                <w:szCs w:val="28"/>
              </w:rPr>
              <w:t>2005</w:t>
            </w:r>
          </w:p>
        </w:tc>
        <w:tc>
          <w:tcPr>
            <w:tcW w:w="746" w:type="pct"/>
            <w:tcBorders>
              <w:top w:val="single" w:sz="4" w:space="0" w:color="auto"/>
              <w:left w:val="nil"/>
              <w:bottom w:val="single" w:sz="4" w:space="0" w:color="auto"/>
              <w:right w:val="single" w:sz="4" w:space="0" w:color="auto"/>
            </w:tcBorders>
            <w:shd w:val="clear" w:color="auto" w:fill="auto"/>
            <w:vAlign w:val="center"/>
            <w:hideMark/>
          </w:tcPr>
          <w:p w14:paraId="521CEF01" w14:textId="77777777" w:rsidR="003D2222" w:rsidRPr="00CF25EF" w:rsidRDefault="003D2222" w:rsidP="0039248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b/>
                <w:bCs/>
                <w:sz w:val="28"/>
                <w:szCs w:val="28"/>
              </w:rPr>
              <w:t>2010</w:t>
            </w:r>
          </w:p>
        </w:tc>
        <w:tc>
          <w:tcPr>
            <w:tcW w:w="746" w:type="pct"/>
            <w:tcBorders>
              <w:top w:val="single" w:sz="4" w:space="0" w:color="auto"/>
              <w:left w:val="nil"/>
              <w:bottom w:val="single" w:sz="4" w:space="0" w:color="auto"/>
              <w:right w:val="single" w:sz="4" w:space="0" w:color="auto"/>
            </w:tcBorders>
            <w:shd w:val="clear" w:color="auto" w:fill="auto"/>
            <w:vAlign w:val="center"/>
            <w:hideMark/>
          </w:tcPr>
          <w:p w14:paraId="3B09E230" w14:textId="77777777" w:rsidR="003D2222" w:rsidRPr="00CF25EF" w:rsidRDefault="003D2222" w:rsidP="0039248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b/>
                <w:bCs/>
                <w:sz w:val="28"/>
                <w:szCs w:val="28"/>
              </w:rPr>
              <w:t>2015</w:t>
            </w:r>
          </w:p>
        </w:tc>
        <w:tc>
          <w:tcPr>
            <w:tcW w:w="821" w:type="pct"/>
            <w:tcBorders>
              <w:top w:val="single" w:sz="4" w:space="0" w:color="auto"/>
              <w:left w:val="nil"/>
              <w:bottom w:val="single" w:sz="4" w:space="0" w:color="auto"/>
              <w:right w:val="single" w:sz="4" w:space="0" w:color="auto"/>
            </w:tcBorders>
            <w:shd w:val="clear" w:color="auto" w:fill="auto"/>
            <w:vAlign w:val="center"/>
            <w:hideMark/>
          </w:tcPr>
          <w:p w14:paraId="053729B4" w14:textId="77777777" w:rsidR="003D2222" w:rsidRPr="00CF25EF" w:rsidRDefault="003D2222" w:rsidP="0039248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b/>
                <w:bCs/>
                <w:sz w:val="28"/>
                <w:szCs w:val="28"/>
              </w:rPr>
              <w:t>2020</w:t>
            </w:r>
          </w:p>
        </w:tc>
      </w:tr>
      <w:tr w:rsidR="00CF25EF" w:rsidRPr="00CF25EF" w14:paraId="1B13FFB2" w14:textId="77777777" w:rsidTr="00335897">
        <w:trPr>
          <w:trHeight w:val="432"/>
        </w:trPr>
        <w:tc>
          <w:tcPr>
            <w:tcW w:w="1926" w:type="pct"/>
            <w:tcBorders>
              <w:top w:val="single" w:sz="4" w:space="0" w:color="auto"/>
              <w:left w:val="single" w:sz="4" w:space="0" w:color="auto"/>
              <w:bottom w:val="single" w:sz="4" w:space="0" w:color="auto"/>
              <w:right w:val="single" w:sz="4" w:space="0" w:color="auto"/>
            </w:tcBorders>
            <w:shd w:val="clear" w:color="auto" w:fill="auto"/>
            <w:vAlign w:val="center"/>
          </w:tcPr>
          <w:p w14:paraId="41D9A42B" w14:textId="77777777" w:rsidR="003D2222" w:rsidRPr="00CF25EF" w:rsidRDefault="003D2222" w:rsidP="0039248E">
            <w:pPr>
              <w:spacing w:before="120" w:after="120" w:line="240" w:lineRule="auto"/>
              <w:jc w:val="both"/>
              <w:rPr>
                <w:rFonts w:ascii="Times New Roman" w:eastAsia="Times New Roman" w:hAnsi="Times New Roman"/>
                <w:b/>
                <w:bCs/>
                <w:sz w:val="28"/>
                <w:szCs w:val="28"/>
              </w:rPr>
            </w:pPr>
            <w:r w:rsidRPr="00CF25EF">
              <w:rPr>
                <w:rFonts w:ascii="Times New Roman" w:eastAsia="Times New Roman" w:hAnsi="Times New Roman"/>
                <w:sz w:val="28"/>
                <w:szCs w:val="28"/>
              </w:rPr>
              <w:t>Tổng công suất đặt (MW)</w:t>
            </w:r>
          </w:p>
        </w:tc>
        <w:tc>
          <w:tcPr>
            <w:tcW w:w="762" w:type="pct"/>
            <w:tcBorders>
              <w:top w:val="single" w:sz="4" w:space="0" w:color="auto"/>
              <w:left w:val="nil"/>
              <w:bottom w:val="single" w:sz="4" w:space="0" w:color="auto"/>
              <w:right w:val="single" w:sz="4" w:space="0" w:color="auto"/>
            </w:tcBorders>
            <w:shd w:val="clear" w:color="auto" w:fill="auto"/>
            <w:vAlign w:val="center"/>
          </w:tcPr>
          <w:p w14:paraId="557BE9F3" w14:textId="77777777" w:rsidR="003D2222" w:rsidRPr="00CF25EF" w:rsidRDefault="003D2222" w:rsidP="0039248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11.576</w:t>
            </w:r>
          </w:p>
        </w:tc>
        <w:tc>
          <w:tcPr>
            <w:tcW w:w="746" w:type="pct"/>
            <w:tcBorders>
              <w:top w:val="single" w:sz="4" w:space="0" w:color="auto"/>
              <w:left w:val="nil"/>
              <w:bottom w:val="single" w:sz="4" w:space="0" w:color="auto"/>
              <w:right w:val="single" w:sz="4" w:space="0" w:color="auto"/>
            </w:tcBorders>
            <w:shd w:val="clear" w:color="auto" w:fill="auto"/>
            <w:vAlign w:val="center"/>
          </w:tcPr>
          <w:p w14:paraId="0DCAF170" w14:textId="77777777" w:rsidR="003D2222" w:rsidRPr="00CF25EF" w:rsidRDefault="003D2222" w:rsidP="0039248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21.542</w:t>
            </w:r>
          </w:p>
        </w:tc>
        <w:tc>
          <w:tcPr>
            <w:tcW w:w="746" w:type="pct"/>
            <w:tcBorders>
              <w:top w:val="single" w:sz="4" w:space="0" w:color="auto"/>
              <w:left w:val="nil"/>
              <w:bottom w:val="single" w:sz="4" w:space="0" w:color="auto"/>
              <w:right w:val="single" w:sz="4" w:space="0" w:color="auto"/>
            </w:tcBorders>
            <w:shd w:val="clear" w:color="auto" w:fill="auto"/>
            <w:vAlign w:val="center"/>
          </w:tcPr>
          <w:p w14:paraId="3D9D0737" w14:textId="77777777" w:rsidR="003D2222" w:rsidRPr="00CF25EF" w:rsidRDefault="003D2222" w:rsidP="0039248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39.643</w:t>
            </w:r>
          </w:p>
        </w:tc>
        <w:tc>
          <w:tcPr>
            <w:tcW w:w="821" w:type="pct"/>
            <w:tcBorders>
              <w:top w:val="single" w:sz="4" w:space="0" w:color="auto"/>
              <w:left w:val="nil"/>
              <w:bottom w:val="single" w:sz="4" w:space="0" w:color="auto"/>
              <w:right w:val="single" w:sz="4" w:space="0" w:color="auto"/>
            </w:tcBorders>
            <w:shd w:val="clear" w:color="auto" w:fill="auto"/>
            <w:vAlign w:val="center"/>
          </w:tcPr>
          <w:p w14:paraId="4C2AA54B" w14:textId="77777777" w:rsidR="003D2222" w:rsidRPr="00CF25EF" w:rsidRDefault="003D2222" w:rsidP="0039248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62.676</w:t>
            </w:r>
          </w:p>
        </w:tc>
      </w:tr>
      <w:tr w:rsidR="00CF25EF" w:rsidRPr="00CF25EF" w14:paraId="79B3A118" w14:textId="77777777" w:rsidTr="00335897">
        <w:trPr>
          <w:trHeight w:val="432"/>
        </w:trPr>
        <w:tc>
          <w:tcPr>
            <w:tcW w:w="1926" w:type="pct"/>
            <w:vMerge w:val="restart"/>
            <w:tcBorders>
              <w:top w:val="single" w:sz="4" w:space="0" w:color="auto"/>
              <w:left w:val="single" w:sz="4" w:space="0" w:color="auto"/>
              <w:right w:val="single" w:sz="4" w:space="0" w:color="auto"/>
            </w:tcBorders>
            <w:shd w:val="clear" w:color="auto" w:fill="auto"/>
            <w:vAlign w:val="center"/>
          </w:tcPr>
          <w:p w14:paraId="69451425" w14:textId="77777777" w:rsidR="003D2222" w:rsidRPr="00CF25EF" w:rsidRDefault="003D2222" w:rsidP="0039248E">
            <w:pPr>
              <w:spacing w:before="120" w:after="120" w:line="240" w:lineRule="auto"/>
              <w:jc w:val="both"/>
              <w:rPr>
                <w:rFonts w:ascii="Times New Roman" w:eastAsia="Times New Roman" w:hAnsi="Times New Roman"/>
                <w:b/>
                <w:bCs/>
                <w:sz w:val="28"/>
                <w:szCs w:val="28"/>
              </w:rPr>
            </w:pPr>
            <w:r w:rsidRPr="00CF25EF">
              <w:rPr>
                <w:rFonts w:ascii="Times New Roman" w:eastAsia="Times New Roman" w:hAnsi="Times New Roman"/>
                <w:sz w:val="28"/>
                <w:szCs w:val="28"/>
              </w:rPr>
              <w:t>Tốc độ tăng trưởng công suất đặt trung bình hàng năm giai đoạn 5 năm (%/năm)</w:t>
            </w:r>
          </w:p>
        </w:tc>
        <w:tc>
          <w:tcPr>
            <w:tcW w:w="762" w:type="pct"/>
            <w:tcBorders>
              <w:top w:val="single" w:sz="4" w:space="0" w:color="auto"/>
              <w:left w:val="nil"/>
              <w:bottom w:val="single" w:sz="4" w:space="0" w:color="auto"/>
              <w:right w:val="single" w:sz="4" w:space="0" w:color="auto"/>
            </w:tcBorders>
            <w:shd w:val="clear" w:color="auto" w:fill="auto"/>
            <w:vAlign w:val="center"/>
          </w:tcPr>
          <w:p w14:paraId="1A22D065" w14:textId="77777777" w:rsidR="003D2222" w:rsidRPr="00CF25EF" w:rsidRDefault="003D2222" w:rsidP="0039248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Giai đoạn</w:t>
            </w:r>
          </w:p>
        </w:tc>
        <w:tc>
          <w:tcPr>
            <w:tcW w:w="746" w:type="pct"/>
            <w:tcBorders>
              <w:top w:val="single" w:sz="4" w:space="0" w:color="auto"/>
              <w:left w:val="nil"/>
              <w:bottom w:val="single" w:sz="4" w:space="0" w:color="auto"/>
              <w:right w:val="single" w:sz="4" w:space="0" w:color="auto"/>
            </w:tcBorders>
            <w:shd w:val="clear" w:color="auto" w:fill="auto"/>
            <w:vAlign w:val="center"/>
          </w:tcPr>
          <w:p w14:paraId="44A17D52" w14:textId="77777777" w:rsidR="003D2222" w:rsidRPr="00CF25EF" w:rsidRDefault="003D2222" w:rsidP="0039248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2005-2010</w:t>
            </w:r>
          </w:p>
        </w:tc>
        <w:tc>
          <w:tcPr>
            <w:tcW w:w="746" w:type="pct"/>
            <w:tcBorders>
              <w:top w:val="single" w:sz="4" w:space="0" w:color="auto"/>
              <w:left w:val="nil"/>
              <w:bottom w:val="single" w:sz="4" w:space="0" w:color="auto"/>
              <w:right w:val="single" w:sz="4" w:space="0" w:color="auto"/>
            </w:tcBorders>
            <w:shd w:val="clear" w:color="auto" w:fill="auto"/>
            <w:vAlign w:val="center"/>
          </w:tcPr>
          <w:p w14:paraId="02518956" w14:textId="77777777" w:rsidR="003D2222" w:rsidRPr="00CF25EF" w:rsidRDefault="003D2222" w:rsidP="0039248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2011-2015</w:t>
            </w:r>
          </w:p>
        </w:tc>
        <w:tc>
          <w:tcPr>
            <w:tcW w:w="821" w:type="pct"/>
            <w:tcBorders>
              <w:top w:val="single" w:sz="4" w:space="0" w:color="auto"/>
              <w:left w:val="nil"/>
              <w:bottom w:val="single" w:sz="4" w:space="0" w:color="auto"/>
              <w:right w:val="single" w:sz="4" w:space="0" w:color="auto"/>
            </w:tcBorders>
            <w:shd w:val="clear" w:color="auto" w:fill="auto"/>
            <w:vAlign w:val="center"/>
          </w:tcPr>
          <w:p w14:paraId="0D0E53DB" w14:textId="77777777" w:rsidR="003D2222" w:rsidRPr="00CF25EF" w:rsidRDefault="003D2222" w:rsidP="0039248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2016-2020</w:t>
            </w:r>
          </w:p>
        </w:tc>
      </w:tr>
      <w:tr w:rsidR="00CF25EF" w:rsidRPr="00CF25EF" w14:paraId="7603D94B" w14:textId="77777777" w:rsidTr="00335897">
        <w:trPr>
          <w:trHeight w:val="432"/>
        </w:trPr>
        <w:tc>
          <w:tcPr>
            <w:tcW w:w="1926" w:type="pct"/>
            <w:vMerge/>
            <w:tcBorders>
              <w:left w:val="single" w:sz="4" w:space="0" w:color="auto"/>
              <w:bottom w:val="single" w:sz="4" w:space="0" w:color="auto"/>
              <w:right w:val="single" w:sz="4" w:space="0" w:color="auto"/>
            </w:tcBorders>
            <w:shd w:val="clear" w:color="auto" w:fill="auto"/>
            <w:vAlign w:val="center"/>
          </w:tcPr>
          <w:p w14:paraId="7B3810D0" w14:textId="77777777" w:rsidR="003D2222" w:rsidRPr="00CF25EF" w:rsidRDefault="003D2222" w:rsidP="0039248E">
            <w:pPr>
              <w:spacing w:before="120" w:after="120" w:line="240" w:lineRule="auto"/>
              <w:jc w:val="both"/>
              <w:rPr>
                <w:rFonts w:ascii="Times New Roman" w:eastAsia="Times New Roman" w:hAnsi="Times New Roman"/>
                <w:b/>
                <w:bCs/>
                <w:sz w:val="28"/>
                <w:szCs w:val="28"/>
              </w:rPr>
            </w:pPr>
          </w:p>
        </w:tc>
        <w:tc>
          <w:tcPr>
            <w:tcW w:w="762" w:type="pct"/>
            <w:tcBorders>
              <w:top w:val="single" w:sz="4" w:space="0" w:color="auto"/>
              <w:left w:val="nil"/>
              <w:bottom w:val="single" w:sz="4" w:space="0" w:color="auto"/>
              <w:right w:val="single" w:sz="4" w:space="0" w:color="auto"/>
            </w:tcBorders>
            <w:shd w:val="clear" w:color="auto" w:fill="auto"/>
            <w:vAlign w:val="center"/>
          </w:tcPr>
          <w:p w14:paraId="30E9FD44" w14:textId="77777777" w:rsidR="003D2222" w:rsidRPr="00CF25EF" w:rsidRDefault="003D2222" w:rsidP="0039248E">
            <w:pPr>
              <w:spacing w:before="120" w:after="120" w:line="240" w:lineRule="auto"/>
              <w:jc w:val="center"/>
              <w:rPr>
                <w:rFonts w:ascii="Times New Roman" w:eastAsia="Times New Roman" w:hAnsi="Times New Roman"/>
                <w:b/>
                <w:bCs/>
                <w:sz w:val="28"/>
                <w:szCs w:val="28"/>
              </w:rPr>
            </w:pPr>
          </w:p>
        </w:tc>
        <w:tc>
          <w:tcPr>
            <w:tcW w:w="746" w:type="pct"/>
            <w:tcBorders>
              <w:top w:val="single" w:sz="4" w:space="0" w:color="auto"/>
              <w:left w:val="nil"/>
              <w:bottom w:val="single" w:sz="4" w:space="0" w:color="auto"/>
              <w:right w:val="single" w:sz="4" w:space="0" w:color="auto"/>
            </w:tcBorders>
            <w:shd w:val="clear" w:color="auto" w:fill="auto"/>
            <w:vAlign w:val="center"/>
          </w:tcPr>
          <w:p w14:paraId="1BA5DD5E" w14:textId="77777777" w:rsidR="003D2222" w:rsidRPr="00CF25EF" w:rsidRDefault="003D2222" w:rsidP="0039248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13,2%</w:t>
            </w:r>
          </w:p>
        </w:tc>
        <w:tc>
          <w:tcPr>
            <w:tcW w:w="746" w:type="pct"/>
            <w:tcBorders>
              <w:top w:val="single" w:sz="4" w:space="0" w:color="auto"/>
              <w:left w:val="nil"/>
              <w:bottom w:val="single" w:sz="4" w:space="0" w:color="auto"/>
              <w:right w:val="single" w:sz="4" w:space="0" w:color="auto"/>
            </w:tcBorders>
            <w:shd w:val="clear" w:color="auto" w:fill="auto"/>
            <w:vAlign w:val="center"/>
          </w:tcPr>
          <w:p w14:paraId="452A1373" w14:textId="77777777" w:rsidR="003D2222" w:rsidRPr="00CF25EF" w:rsidRDefault="003D2222" w:rsidP="0039248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13,0%</w:t>
            </w:r>
          </w:p>
        </w:tc>
        <w:tc>
          <w:tcPr>
            <w:tcW w:w="821" w:type="pct"/>
            <w:tcBorders>
              <w:top w:val="single" w:sz="4" w:space="0" w:color="auto"/>
              <w:left w:val="nil"/>
              <w:bottom w:val="single" w:sz="4" w:space="0" w:color="auto"/>
              <w:right w:val="single" w:sz="4" w:space="0" w:color="auto"/>
            </w:tcBorders>
            <w:shd w:val="clear" w:color="auto" w:fill="auto"/>
            <w:vAlign w:val="center"/>
          </w:tcPr>
          <w:p w14:paraId="7A38F45F" w14:textId="77777777" w:rsidR="003D2222" w:rsidRPr="00CF25EF" w:rsidRDefault="003D2222" w:rsidP="0039248E">
            <w:pPr>
              <w:spacing w:before="120" w:after="120" w:line="240" w:lineRule="auto"/>
              <w:jc w:val="center"/>
              <w:rPr>
                <w:rFonts w:ascii="Times New Roman" w:eastAsia="Times New Roman" w:hAnsi="Times New Roman"/>
                <w:b/>
                <w:bCs/>
                <w:sz w:val="28"/>
                <w:szCs w:val="28"/>
              </w:rPr>
            </w:pPr>
            <w:r w:rsidRPr="00CF25EF">
              <w:rPr>
                <w:rFonts w:ascii="Times New Roman" w:eastAsia="Times New Roman" w:hAnsi="Times New Roman"/>
                <w:sz w:val="28"/>
                <w:szCs w:val="28"/>
              </w:rPr>
              <w:t>9,6%</w:t>
            </w:r>
          </w:p>
        </w:tc>
      </w:tr>
      <w:tr w:rsidR="00CF25EF" w:rsidRPr="00CF25EF" w14:paraId="360305FA" w14:textId="77777777" w:rsidTr="00335897">
        <w:trPr>
          <w:trHeight w:val="624"/>
        </w:trPr>
        <w:tc>
          <w:tcPr>
            <w:tcW w:w="1926" w:type="pct"/>
            <w:tcBorders>
              <w:top w:val="nil"/>
              <w:left w:val="single" w:sz="4" w:space="0" w:color="auto"/>
              <w:bottom w:val="single" w:sz="4" w:space="0" w:color="auto"/>
              <w:right w:val="single" w:sz="4" w:space="0" w:color="auto"/>
            </w:tcBorders>
            <w:shd w:val="clear" w:color="auto" w:fill="auto"/>
            <w:vAlign w:val="center"/>
            <w:hideMark/>
          </w:tcPr>
          <w:p w14:paraId="0CB40AF6" w14:textId="77777777" w:rsidR="003D2222" w:rsidRPr="00CF25EF" w:rsidRDefault="003D2222" w:rsidP="0039248E">
            <w:pPr>
              <w:spacing w:before="120" w:after="120" w:line="240" w:lineRule="auto"/>
              <w:jc w:val="both"/>
              <w:rPr>
                <w:rFonts w:ascii="Times New Roman" w:eastAsia="Times New Roman" w:hAnsi="Times New Roman"/>
                <w:sz w:val="28"/>
                <w:szCs w:val="28"/>
              </w:rPr>
            </w:pPr>
            <w:r w:rsidRPr="00CF25EF">
              <w:rPr>
                <w:rFonts w:ascii="Times New Roman" w:eastAsia="Times New Roman" w:hAnsi="Times New Roman"/>
                <w:sz w:val="28"/>
                <w:szCs w:val="28"/>
              </w:rPr>
              <w:t>Tổng điện sản xuất (tỷ kWh)</w:t>
            </w:r>
          </w:p>
        </w:tc>
        <w:tc>
          <w:tcPr>
            <w:tcW w:w="762" w:type="pct"/>
            <w:tcBorders>
              <w:top w:val="nil"/>
              <w:left w:val="nil"/>
              <w:bottom w:val="single" w:sz="4" w:space="0" w:color="auto"/>
              <w:right w:val="single" w:sz="4" w:space="0" w:color="auto"/>
            </w:tcBorders>
            <w:shd w:val="clear" w:color="auto" w:fill="auto"/>
            <w:vAlign w:val="center"/>
            <w:hideMark/>
          </w:tcPr>
          <w:p w14:paraId="72152474" w14:textId="77777777" w:rsidR="003D2222" w:rsidRPr="00CF25EF" w:rsidRDefault="003D2222" w:rsidP="0039248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52,075</w:t>
            </w:r>
          </w:p>
        </w:tc>
        <w:tc>
          <w:tcPr>
            <w:tcW w:w="746" w:type="pct"/>
            <w:tcBorders>
              <w:top w:val="nil"/>
              <w:left w:val="nil"/>
              <w:bottom w:val="single" w:sz="4" w:space="0" w:color="auto"/>
              <w:right w:val="single" w:sz="4" w:space="0" w:color="auto"/>
            </w:tcBorders>
            <w:shd w:val="clear" w:color="auto" w:fill="auto"/>
            <w:vAlign w:val="center"/>
            <w:hideMark/>
          </w:tcPr>
          <w:p w14:paraId="302472F9" w14:textId="77777777" w:rsidR="003D2222" w:rsidRPr="00CF25EF" w:rsidRDefault="003D2222" w:rsidP="0039248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100,432</w:t>
            </w:r>
          </w:p>
        </w:tc>
        <w:tc>
          <w:tcPr>
            <w:tcW w:w="746" w:type="pct"/>
            <w:tcBorders>
              <w:top w:val="nil"/>
              <w:left w:val="nil"/>
              <w:bottom w:val="single" w:sz="4" w:space="0" w:color="auto"/>
              <w:right w:val="single" w:sz="4" w:space="0" w:color="auto"/>
            </w:tcBorders>
            <w:shd w:val="clear" w:color="auto" w:fill="auto"/>
            <w:vAlign w:val="center"/>
            <w:hideMark/>
          </w:tcPr>
          <w:p w14:paraId="015B859D" w14:textId="77777777" w:rsidR="003D2222" w:rsidRPr="00CF25EF" w:rsidRDefault="003D2222" w:rsidP="0039248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163,039</w:t>
            </w:r>
          </w:p>
        </w:tc>
        <w:tc>
          <w:tcPr>
            <w:tcW w:w="821" w:type="pct"/>
            <w:tcBorders>
              <w:top w:val="nil"/>
              <w:left w:val="nil"/>
              <w:bottom w:val="single" w:sz="4" w:space="0" w:color="auto"/>
              <w:right w:val="single" w:sz="4" w:space="0" w:color="auto"/>
            </w:tcBorders>
            <w:shd w:val="clear" w:color="auto" w:fill="auto"/>
            <w:vAlign w:val="center"/>
            <w:hideMark/>
          </w:tcPr>
          <w:p w14:paraId="2F2192A1" w14:textId="77777777" w:rsidR="003D2222" w:rsidRPr="00CF25EF" w:rsidRDefault="003D2222" w:rsidP="0039248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245,898</w:t>
            </w:r>
          </w:p>
        </w:tc>
      </w:tr>
      <w:tr w:rsidR="00CF25EF" w:rsidRPr="00CF25EF" w14:paraId="0F0FEA4E" w14:textId="77777777" w:rsidTr="00335897">
        <w:trPr>
          <w:trHeight w:val="624"/>
        </w:trPr>
        <w:tc>
          <w:tcPr>
            <w:tcW w:w="1926" w:type="pct"/>
            <w:vMerge w:val="restart"/>
            <w:tcBorders>
              <w:top w:val="nil"/>
              <w:left w:val="single" w:sz="4" w:space="0" w:color="auto"/>
              <w:right w:val="single" w:sz="4" w:space="0" w:color="auto"/>
            </w:tcBorders>
            <w:shd w:val="clear" w:color="auto" w:fill="auto"/>
            <w:vAlign w:val="center"/>
          </w:tcPr>
          <w:p w14:paraId="2D0924D8" w14:textId="77777777" w:rsidR="003D2222" w:rsidRPr="00CF25EF" w:rsidRDefault="003D2222" w:rsidP="0039248E">
            <w:pPr>
              <w:spacing w:before="120" w:after="120" w:line="240" w:lineRule="auto"/>
              <w:jc w:val="both"/>
              <w:rPr>
                <w:rFonts w:ascii="Times New Roman" w:eastAsia="Times New Roman" w:hAnsi="Times New Roman"/>
                <w:sz w:val="28"/>
                <w:szCs w:val="28"/>
              </w:rPr>
            </w:pPr>
            <w:r w:rsidRPr="00CF25EF">
              <w:rPr>
                <w:rFonts w:ascii="Times New Roman" w:eastAsia="Times New Roman" w:hAnsi="Times New Roman"/>
                <w:sz w:val="28"/>
                <w:szCs w:val="28"/>
              </w:rPr>
              <w:t>Tốc độ tăng trưởng điện sản xuất trung bình giai đoạn 5 năm (%/năm)</w:t>
            </w:r>
          </w:p>
        </w:tc>
        <w:tc>
          <w:tcPr>
            <w:tcW w:w="762" w:type="pct"/>
            <w:tcBorders>
              <w:top w:val="nil"/>
              <w:left w:val="nil"/>
              <w:bottom w:val="single" w:sz="4" w:space="0" w:color="auto"/>
              <w:right w:val="single" w:sz="4" w:space="0" w:color="auto"/>
            </w:tcBorders>
            <w:shd w:val="clear" w:color="auto" w:fill="auto"/>
            <w:noWrap/>
            <w:vAlign w:val="center"/>
          </w:tcPr>
          <w:p w14:paraId="52D74C88" w14:textId="77777777" w:rsidR="003D2222" w:rsidRPr="00CF25EF" w:rsidRDefault="003D2222" w:rsidP="0039248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Giai đoạn</w:t>
            </w:r>
          </w:p>
        </w:tc>
        <w:tc>
          <w:tcPr>
            <w:tcW w:w="746" w:type="pct"/>
            <w:tcBorders>
              <w:top w:val="nil"/>
              <w:left w:val="nil"/>
              <w:bottom w:val="single" w:sz="4" w:space="0" w:color="auto"/>
              <w:right w:val="single" w:sz="4" w:space="0" w:color="auto"/>
            </w:tcBorders>
            <w:shd w:val="clear" w:color="auto" w:fill="auto"/>
            <w:noWrap/>
            <w:vAlign w:val="center"/>
          </w:tcPr>
          <w:p w14:paraId="289FE3FC" w14:textId="77777777" w:rsidR="003D2222" w:rsidRPr="00CF25EF" w:rsidRDefault="003D2222" w:rsidP="0039248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2005-2010</w:t>
            </w:r>
          </w:p>
        </w:tc>
        <w:tc>
          <w:tcPr>
            <w:tcW w:w="746" w:type="pct"/>
            <w:tcBorders>
              <w:top w:val="nil"/>
              <w:left w:val="nil"/>
              <w:bottom w:val="single" w:sz="4" w:space="0" w:color="auto"/>
              <w:right w:val="single" w:sz="4" w:space="0" w:color="auto"/>
            </w:tcBorders>
            <w:shd w:val="clear" w:color="auto" w:fill="auto"/>
            <w:noWrap/>
            <w:vAlign w:val="center"/>
          </w:tcPr>
          <w:p w14:paraId="18FA0793" w14:textId="77777777" w:rsidR="003D2222" w:rsidRPr="00CF25EF" w:rsidRDefault="003D2222" w:rsidP="0039248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2011-2015</w:t>
            </w:r>
          </w:p>
        </w:tc>
        <w:tc>
          <w:tcPr>
            <w:tcW w:w="821" w:type="pct"/>
            <w:tcBorders>
              <w:top w:val="nil"/>
              <w:left w:val="nil"/>
              <w:bottom w:val="single" w:sz="4" w:space="0" w:color="auto"/>
              <w:right w:val="single" w:sz="4" w:space="0" w:color="auto"/>
            </w:tcBorders>
            <w:shd w:val="clear" w:color="auto" w:fill="auto"/>
            <w:noWrap/>
            <w:vAlign w:val="center"/>
          </w:tcPr>
          <w:p w14:paraId="4B0161C0" w14:textId="77777777" w:rsidR="003D2222" w:rsidRPr="00CF25EF" w:rsidRDefault="003D2222" w:rsidP="0039248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2016-2020</w:t>
            </w:r>
          </w:p>
        </w:tc>
      </w:tr>
      <w:tr w:rsidR="00CF25EF" w:rsidRPr="00CF25EF" w14:paraId="71E29F41" w14:textId="77777777" w:rsidTr="00335897">
        <w:trPr>
          <w:trHeight w:val="624"/>
        </w:trPr>
        <w:tc>
          <w:tcPr>
            <w:tcW w:w="1926" w:type="pct"/>
            <w:vMerge/>
            <w:tcBorders>
              <w:left w:val="single" w:sz="4" w:space="0" w:color="auto"/>
              <w:bottom w:val="single" w:sz="4" w:space="0" w:color="auto"/>
              <w:right w:val="single" w:sz="4" w:space="0" w:color="auto"/>
            </w:tcBorders>
            <w:shd w:val="clear" w:color="auto" w:fill="auto"/>
            <w:vAlign w:val="center"/>
            <w:hideMark/>
          </w:tcPr>
          <w:p w14:paraId="709C66DC" w14:textId="77777777" w:rsidR="003D2222" w:rsidRPr="00CF25EF" w:rsidRDefault="003D2222" w:rsidP="0039248E">
            <w:pPr>
              <w:spacing w:before="120" w:after="120" w:line="240" w:lineRule="auto"/>
              <w:jc w:val="both"/>
              <w:rPr>
                <w:rFonts w:ascii="Times New Roman" w:eastAsia="Times New Roman" w:hAnsi="Times New Roman"/>
                <w:sz w:val="28"/>
                <w:szCs w:val="28"/>
              </w:rPr>
            </w:pPr>
          </w:p>
        </w:tc>
        <w:tc>
          <w:tcPr>
            <w:tcW w:w="762" w:type="pct"/>
            <w:tcBorders>
              <w:top w:val="nil"/>
              <w:left w:val="nil"/>
              <w:bottom w:val="single" w:sz="4" w:space="0" w:color="auto"/>
              <w:right w:val="single" w:sz="4" w:space="0" w:color="auto"/>
            </w:tcBorders>
            <w:shd w:val="clear" w:color="auto" w:fill="auto"/>
            <w:noWrap/>
            <w:vAlign w:val="center"/>
            <w:hideMark/>
          </w:tcPr>
          <w:p w14:paraId="3B22EC6D" w14:textId="77777777" w:rsidR="003D2222" w:rsidRPr="00CF25EF" w:rsidRDefault="003D2222" w:rsidP="0039248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 </w:t>
            </w:r>
          </w:p>
        </w:tc>
        <w:tc>
          <w:tcPr>
            <w:tcW w:w="746" w:type="pct"/>
            <w:tcBorders>
              <w:top w:val="nil"/>
              <w:left w:val="nil"/>
              <w:bottom w:val="single" w:sz="4" w:space="0" w:color="auto"/>
              <w:right w:val="single" w:sz="4" w:space="0" w:color="auto"/>
            </w:tcBorders>
            <w:shd w:val="clear" w:color="auto" w:fill="auto"/>
            <w:noWrap/>
            <w:vAlign w:val="center"/>
            <w:hideMark/>
          </w:tcPr>
          <w:p w14:paraId="45D4D7A8" w14:textId="77777777" w:rsidR="003D2222" w:rsidRPr="00CF25EF" w:rsidRDefault="003D2222" w:rsidP="0039248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14,0%</w:t>
            </w:r>
          </w:p>
        </w:tc>
        <w:tc>
          <w:tcPr>
            <w:tcW w:w="746" w:type="pct"/>
            <w:tcBorders>
              <w:top w:val="nil"/>
              <w:left w:val="nil"/>
              <w:bottom w:val="single" w:sz="4" w:space="0" w:color="auto"/>
              <w:right w:val="single" w:sz="4" w:space="0" w:color="auto"/>
            </w:tcBorders>
            <w:shd w:val="clear" w:color="auto" w:fill="auto"/>
            <w:noWrap/>
            <w:vAlign w:val="center"/>
            <w:hideMark/>
          </w:tcPr>
          <w:p w14:paraId="11621B81" w14:textId="77777777" w:rsidR="003D2222" w:rsidRPr="00CF25EF" w:rsidRDefault="003D2222" w:rsidP="0039248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10,2%</w:t>
            </w:r>
          </w:p>
        </w:tc>
        <w:tc>
          <w:tcPr>
            <w:tcW w:w="821" w:type="pct"/>
            <w:tcBorders>
              <w:top w:val="nil"/>
              <w:left w:val="nil"/>
              <w:bottom w:val="single" w:sz="4" w:space="0" w:color="auto"/>
              <w:right w:val="single" w:sz="4" w:space="0" w:color="auto"/>
            </w:tcBorders>
            <w:shd w:val="clear" w:color="auto" w:fill="auto"/>
            <w:noWrap/>
            <w:vAlign w:val="center"/>
            <w:hideMark/>
          </w:tcPr>
          <w:p w14:paraId="7BC5E4AC" w14:textId="77777777" w:rsidR="003D2222" w:rsidRPr="00CF25EF" w:rsidRDefault="003D2222" w:rsidP="0039248E">
            <w:pPr>
              <w:spacing w:before="120" w:after="120" w:line="240" w:lineRule="auto"/>
              <w:jc w:val="center"/>
              <w:rPr>
                <w:rFonts w:ascii="Times New Roman" w:eastAsia="Times New Roman" w:hAnsi="Times New Roman"/>
                <w:sz w:val="28"/>
                <w:szCs w:val="28"/>
              </w:rPr>
            </w:pPr>
            <w:r w:rsidRPr="00CF25EF">
              <w:rPr>
                <w:rFonts w:ascii="Times New Roman" w:eastAsia="Times New Roman" w:hAnsi="Times New Roman"/>
                <w:sz w:val="28"/>
                <w:szCs w:val="28"/>
              </w:rPr>
              <w:t>8,6%</w:t>
            </w:r>
          </w:p>
        </w:tc>
      </w:tr>
    </w:tbl>
    <w:p w14:paraId="1E047BB9" w14:textId="6D21D187" w:rsidR="003D2222" w:rsidRPr="00CF25EF" w:rsidRDefault="003D2222" w:rsidP="00770516">
      <w:pPr>
        <w:spacing w:before="120" w:after="120" w:line="240" w:lineRule="auto"/>
        <w:ind w:firstLine="567"/>
        <w:jc w:val="both"/>
        <w:rPr>
          <w:rFonts w:ascii="Times New Roman" w:hAnsi="Times New Roman"/>
          <w:sz w:val="28"/>
          <w:lang w:val="en-US"/>
        </w:rPr>
      </w:pPr>
      <w:r w:rsidRPr="00CF25EF">
        <w:rPr>
          <w:rFonts w:ascii="Times New Roman" w:hAnsi="Times New Roman"/>
          <w:sz w:val="28"/>
          <w:szCs w:val="28"/>
        </w:rPr>
        <w:lastRenderedPageBreak/>
        <w:t>Về phát triển nguồn năng lượng tái tạo: Trong giai đoạn 2005 - 2015 nguồn năng lượng tái tạo trong hệ thống rất nhỏ và mức không thay đổi, chỉ khoảng 50 MW-70 MW và chiếm tỷ trọng rất nhỏ khoảng 0,3%-0,4% tổng công suất nguồn trong hệ thống. Thực hiện quy định tại Luật Điện lực về thực hiện chính sách “Đẩy mạnh việc khai thác và sử dụng các nguồn năng lượng mới, năng lượng tái tạo để phát điện</w:t>
      </w:r>
      <w:r w:rsidR="00870D6C" w:rsidRPr="00CF25EF">
        <w:rPr>
          <w:rFonts w:ascii="Times New Roman" w:hAnsi="Times New Roman"/>
          <w:sz w:val="28"/>
          <w:szCs w:val="28"/>
          <w:lang w:val="en-US"/>
        </w:rPr>
        <w:t xml:space="preserve">; </w:t>
      </w:r>
      <w:r w:rsidR="00870D6C" w:rsidRPr="00CF25EF">
        <w:rPr>
          <w:rFonts w:ascii="Times New Roman" w:hAnsi="Times New Roman"/>
          <w:sz w:val="28"/>
          <w:lang w:val="en-US"/>
        </w:rPr>
        <w:t>có chính sách ưu đãi đối với dự án đầu tư phát triển nhà máy phát điện sử dụng các nguồn năng lượng mới, năng lượng tái tạo</w:t>
      </w:r>
      <w:r w:rsidRPr="00CF25EF">
        <w:rPr>
          <w:rFonts w:ascii="Times New Roman" w:hAnsi="Times New Roman"/>
          <w:sz w:val="28"/>
        </w:rPr>
        <w:t>”</w:t>
      </w:r>
      <w:r w:rsidR="000E7832" w:rsidRPr="00CF25EF">
        <w:rPr>
          <w:rFonts w:ascii="Times New Roman" w:hAnsi="Times New Roman"/>
          <w:sz w:val="28"/>
          <w:lang w:val="en-US"/>
        </w:rPr>
        <w:t>,</w:t>
      </w:r>
      <w:r w:rsidR="008A6773" w:rsidRPr="00CF25EF">
        <w:rPr>
          <w:rFonts w:ascii="Times New Roman" w:hAnsi="Times New Roman"/>
          <w:sz w:val="28"/>
          <w:lang w:val="en-US"/>
        </w:rPr>
        <w:t xml:space="preserve"> Chính phủ đã ban hành </w:t>
      </w:r>
      <w:r w:rsidR="004F0CBD" w:rsidRPr="00CF25EF">
        <w:rPr>
          <w:rFonts w:ascii="Times New Roman" w:hAnsi="Times New Roman"/>
          <w:sz w:val="28"/>
          <w:lang w:val="en-US"/>
        </w:rPr>
        <w:t>C</w:t>
      </w:r>
      <w:r w:rsidR="008A6773" w:rsidRPr="00CF25EF">
        <w:rPr>
          <w:rFonts w:ascii="Times New Roman" w:hAnsi="Times New Roman"/>
          <w:sz w:val="28"/>
          <w:lang w:val="en-US"/>
        </w:rPr>
        <w:t>hiến lược</w:t>
      </w:r>
      <w:r w:rsidRPr="00CF25EF">
        <w:rPr>
          <w:rFonts w:ascii="Times New Roman" w:hAnsi="Times New Roman"/>
          <w:sz w:val="28"/>
        </w:rPr>
        <w:t xml:space="preserve"> </w:t>
      </w:r>
      <w:r w:rsidR="008A6773" w:rsidRPr="00CF25EF">
        <w:rPr>
          <w:rFonts w:ascii="Times New Roman" w:hAnsi="Times New Roman"/>
          <w:sz w:val="28"/>
          <w:szCs w:val="28"/>
          <w:lang w:val="nl-NL"/>
        </w:rPr>
        <w:t>năng lượng tái tạo của Việt Nam đến năm 2030, tầm nhìn đến năm 2050 tại Quyết định số 2068/QĐ-TTg ngày 25 tháng 11 năm 2015</w:t>
      </w:r>
      <w:r w:rsidR="000E7832" w:rsidRPr="00CF25EF">
        <w:rPr>
          <w:rFonts w:ascii="Times New Roman" w:hAnsi="Times New Roman"/>
          <w:sz w:val="28"/>
          <w:szCs w:val="28"/>
          <w:lang w:val="nl-NL"/>
        </w:rPr>
        <w:t xml:space="preserve">, </w:t>
      </w:r>
      <w:r w:rsidR="008A6773" w:rsidRPr="00CF25EF">
        <w:rPr>
          <w:rFonts w:ascii="Times New Roman" w:hAnsi="Times New Roman"/>
          <w:sz w:val="28"/>
          <w:szCs w:val="28"/>
          <w:lang w:val="nl-NL"/>
        </w:rPr>
        <w:t>đưa ra các  mục tiêu chiến lược cụ thể đối việc đẩy mạnh phát triển các nguồn năng lượng tái tạo tới năm 2030, tầm nhìn tới năm 2050</w:t>
      </w:r>
      <w:r w:rsidR="000E7832" w:rsidRPr="00CF25EF">
        <w:rPr>
          <w:rFonts w:ascii="Times New Roman" w:hAnsi="Times New Roman"/>
          <w:sz w:val="28"/>
          <w:szCs w:val="28"/>
          <w:lang w:val="nl-NL"/>
        </w:rPr>
        <w:t xml:space="preserve"> và</w:t>
      </w:r>
      <w:r w:rsidR="008A6773" w:rsidRPr="00CF25EF">
        <w:rPr>
          <w:rFonts w:ascii="Times New Roman" w:hAnsi="Times New Roman"/>
          <w:sz w:val="28"/>
          <w:szCs w:val="28"/>
          <w:lang w:val="nl-NL"/>
        </w:rPr>
        <w:t xml:space="preserve"> ban hành các cơ chế khuyến khích phát triển các dự án năng lượng tái tạo </w:t>
      </w:r>
      <w:r w:rsidR="000E7832" w:rsidRPr="00CF25EF">
        <w:rPr>
          <w:rFonts w:ascii="Times New Roman" w:hAnsi="Times New Roman"/>
          <w:sz w:val="28"/>
          <w:szCs w:val="28"/>
          <w:lang w:val="nl-NL"/>
        </w:rPr>
        <w:t>(</w:t>
      </w:r>
      <w:r w:rsidR="008A6773" w:rsidRPr="00CF25EF">
        <w:rPr>
          <w:rFonts w:ascii="Times New Roman" w:hAnsi="Times New Roman"/>
          <w:sz w:val="28"/>
          <w:szCs w:val="28"/>
          <w:lang w:val="nl-NL"/>
        </w:rPr>
        <w:t xml:space="preserve">điện mặt trời, điện gió, điện sinh khối, </w:t>
      </w:r>
      <w:r w:rsidR="000E7832" w:rsidRPr="00CF25EF">
        <w:rPr>
          <w:rFonts w:ascii="Times New Roman" w:hAnsi="Times New Roman"/>
          <w:sz w:val="28"/>
          <w:szCs w:val="28"/>
          <w:lang w:val="nl-NL"/>
        </w:rPr>
        <w:t>phát triển điện sử dụng chất thải rắn).</w:t>
      </w:r>
      <w:r w:rsidRPr="00CF25EF">
        <w:rPr>
          <w:rFonts w:ascii="Times New Roman" w:hAnsi="Times New Roman"/>
          <w:sz w:val="28"/>
        </w:rPr>
        <w:t xml:space="preserve"> </w:t>
      </w:r>
      <w:r w:rsidR="00870D6C" w:rsidRPr="00CF25EF">
        <w:rPr>
          <w:rFonts w:ascii="Times New Roman" w:hAnsi="Times New Roman"/>
          <w:i/>
          <w:sz w:val="28"/>
        </w:rPr>
        <w:t xml:space="preserve">Nhờ các chính sách khuyến khích </w:t>
      </w:r>
      <w:r w:rsidR="000E7832" w:rsidRPr="00CF25EF">
        <w:rPr>
          <w:rFonts w:ascii="Times New Roman" w:hAnsi="Times New Roman"/>
          <w:i/>
          <w:sz w:val="28"/>
          <w:szCs w:val="28"/>
          <w:lang w:val="en-US"/>
        </w:rPr>
        <w:t>này</w:t>
      </w:r>
      <w:r w:rsidR="00870D6C" w:rsidRPr="00CF25EF">
        <w:rPr>
          <w:rFonts w:ascii="Times New Roman" w:hAnsi="Times New Roman"/>
          <w:i/>
          <w:sz w:val="28"/>
        </w:rPr>
        <w:t xml:space="preserve">, thời gian qua, nhất là trong 2 năm 2019-2020, đã có sự phát triển rất nhanh của năng lượng tái tạo ở Việt Nam (đặc biệt là điện mặt trời). </w:t>
      </w:r>
      <w:r w:rsidRPr="00CF25EF">
        <w:rPr>
          <w:rFonts w:ascii="Times New Roman" w:hAnsi="Times New Roman"/>
          <w:sz w:val="28"/>
          <w:szCs w:val="28"/>
        </w:rPr>
        <w:t xml:space="preserve">Tính đến </w:t>
      </w:r>
      <w:r w:rsidR="004F0CBD" w:rsidRPr="00CF25EF">
        <w:rPr>
          <w:rFonts w:ascii="Times New Roman" w:hAnsi="Times New Roman"/>
          <w:sz w:val="28"/>
          <w:szCs w:val="28"/>
          <w:lang w:val="en-US"/>
        </w:rPr>
        <w:t xml:space="preserve">ngày </w:t>
      </w:r>
      <w:r w:rsidR="00870D6C" w:rsidRPr="00CF25EF">
        <w:rPr>
          <w:rFonts w:ascii="Times New Roman" w:hAnsi="Times New Roman"/>
          <w:sz w:val="28"/>
          <w:szCs w:val="28"/>
          <w:lang w:val="en-US"/>
        </w:rPr>
        <w:t>31 tháng 12</w:t>
      </w:r>
      <w:r w:rsidRPr="00CF25EF">
        <w:rPr>
          <w:rFonts w:ascii="Times New Roman" w:hAnsi="Times New Roman"/>
          <w:sz w:val="28"/>
          <w:szCs w:val="28"/>
        </w:rPr>
        <w:t xml:space="preserve"> năm 2020, tổng công suất các nguồn điện năng lượng tái tạo tăng trưởng </w:t>
      </w:r>
      <w:r w:rsidRPr="00CF25EF">
        <w:rPr>
          <w:rFonts w:ascii="Times New Roman" w:hAnsi="Times New Roman"/>
          <w:sz w:val="28"/>
        </w:rPr>
        <w:t>cao</w:t>
      </w:r>
      <w:r w:rsidR="00F95AC5" w:rsidRPr="00CF25EF">
        <w:rPr>
          <w:rFonts w:ascii="Times New Roman" w:hAnsi="Times New Roman"/>
          <w:sz w:val="28"/>
          <w:lang w:val="en-US"/>
        </w:rPr>
        <w:t>,</w:t>
      </w:r>
      <w:r w:rsidRPr="00CF25EF">
        <w:rPr>
          <w:rFonts w:ascii="Times New Roman" w:hAnsi="Times New Roman"/>
          <w:sz w:val="28"/>
          <w:szCs w:val="28"/>
        </w:rPr>
        <w:t xml:space="preserve"> đạt 9.715 MW</w:t>
      </w:r>
      <w:r w:rsidR="00F95AC5" w:rsidRPr="00CF25EF">
        <w:rPr>
          <w:rFonts w:ascii="Times New Roman" w:hAnsi="Times New Roman"/>
          <w:sz w:val="28"/>
          <w:szCs w:val="28"/>
          <w:lang w:val="en-US"/>
        </w:rPr>
        <w:t>,</w:t>
      </w:r>
      <w:r w:rsidRPr="00CF25EF">
        <w:rPr>
          <w:rFonts w:ascii="Times New Roman" w:hAnsi="Times New Roman"/>
          <w:sz w:val="28"/>
          <w:szCs w:val="28"/>
        </w:rPr>
        <w:t xml:space="preserve"> chiếm tỷ trọng 15,5% công suất nguồn của toàn hệ thống điện Việt Nam</w:t>
      </w:r>
      <w:r w:rsidR="00870D6C" w:rsidRPr="00CF25EF">
        <w:rPr>
          <w:rFonts w:ascii="Times New Roman" w:hAnsi="Times New Roman"/>
          <w:sz w:val="28"/>
          <w:szCs w:val="28"/>
          <w:lang w:val="en-US"/>
        </w:rPr>
        <w:t>,</w:t>
      </w:r>
      <w:r w:rsidRPr="00CF25EF">
        <w:rPr>
          <w:rFonts w:ascii="Times New Roman" w:hAnsi="Times New Roman"/>
          <w:sz w:val="28"/>
          <w:szCs w:val="28"/>
        </w:rPr>
        <w:t xml:space="preserve"> bao gồm: điện gió (538 MW), điện mặt trời (8.852 MW), sinh khối (326 MW)</w:t>
      </w:r>
      <w:r w:rsidRPr="00CF25EF">
        <w:rPr>
          <w:rStyle w:val="FootnoteReference"/>
          <w:rFonts w:ascii="Times New Roman" w:hAnsi="Times New Roman"/>
          <w:sz w:val="28"/>
          <w:szCs w:val="28"/>
          <w:lang w:val="en-US"/>
        </w:rPr>
        <w:footnoteReference w:id="4"/>
      </w:r>
      <w:r w:rsidR="00870D6C" w:rsidRPr="00CF25EF">
        <w:rPr>
          <w:rFonts w:ascii="Times New Roman" w:hAnsi="Times New Roman"/>
          <w:sz w:val="28"/>
          <w:szCs w:val="28"/>
          <w:lang w:val="en-US"/>
        </w:rPr>
        <w:t xml:space="preserve"> </w:t>
      </w:r>
      <w:r w:rsidR="00870D6C" w:rsidRPr="00CF25EF">
        <w:rPr>
          <w:rFonts w:ascii="Times New Roman" w:hAnsi="Times New Roman"/>
          <w:sz w:val="28"/>
          <w:lang w:val="en-US"/>
        </w:rPr>
        <w:t xml:space="preserve">chưa tính đến </w:t>
      </w:r>
      <w:r w:rsidR="00870D6C" w:rsidRPr="00CF25EF">
        <w:rPr>
          <w:rFonts w:ascii="Times New Roman" w:hAnsi="Times New Roman"/>
          <w:sz w:val="28"/>
        </w:rPr>
        <w:t>7.755 MW điện mặt trời mái nhà</w:t>
      </w:r>
      <w:r w:rsidR="00F95AC5" w:rsidRPr="00CF25EF">
        <w:rPr>
          <w:rFonts w:ascii="Times New Roman" w:hAnsi="Times New Roman"/>
          <w:sz w:val="28"/>
          <w:lang w:val="en-US"/>
        </w:rPr>
        <w:t>.</w:t>
      </w:r>
    </w:p>
    <w:p w14:paraId="2D0B2C78" w14:textId="77777777" w:rsidR="003D2222" w:rsidRPr="00CF25EF" w:rsidRDefault="003D2222" w:rsidP="003D2222">
      <w:pPr>
        <w:pStyle w:val="Heading4"/>
        <w:numPr>
          <w:ilvl w:val="0"/>
          <w:numId w:val="0"/>
        </w:numPr>
        <w:ind w:left="567"/>
        <w:rPr>
          <w:lang w:val="pt-BR"/>
        </w:rPr>
      </w:pPr>
      <w:r w:rsidRPr="00CF25EF">
        <w:rPr>
          <w:lang w:val="vi-VN"/>
        </w:rPr>
        <w:t xml:space="preserve">b) Về đầu tư phát triển lưới điện </w:t>
      </w:r>
    </w:p>
    <w:p w14:paraId="20B5BD48" w14:textId="45700913" w:rsidR="003D2222" w:rsidRPr="00CF25EF" w:rsidRDefault="003D2222" w:rsidP="003D2222">
      <w:pPr>
        <w:spacing w:before="120" w:after="120" w:line="240" w:lineRule="auto"/>
        <w:ind w:firstLine="567"/>
        <w:jc w:val="both"/>
        <w:rPr>
          <w:rFonts w:ascii="Times New Roman" w:hAnsi="Times New Roman"/>
          <w:sz w:val="28"/>
          <w:szCs w:val="28"/>
        </w:rPr>
      </w:pPr>
      <w:r w:rsidRPr="00CF25EF">
        <w:rPr>
          <w:rFonts w:ascii="Times New Roman" w:hAnsi="Times New Roman"/>
          <w:sz w:val="28"/>
          <w:szCs w:val="28"/>
        </w:rPr>
        <w:t xml:space="preserve">Theo quy định của Luật Điện lực và các văn bản hướng dẫn thi hành Luật Điện lực, </w:t>
      </w:r>
      <w:r w:rsidR="004F0CBD" w:rsidRPr="00CF25EF">
        <w:rPr>
          <w:rFonts w:ascii="Times New Roman" w:hAnsi="Times New Roman"/>
          <w:sz w:val="28"/>
          <w:szCs w:val="28"/>
          <w:lang w:val="en-US"/>
        </w:rPr>
        <w:t>h</w:t>
      </w:r>
      <w:r w:rsidRPr="00CF25EF">
        <w:rPr>
          <w:rFonts w:ascii="Times New Roman" w:hAnsi="Times New Roman"/>
          <w:sz w:val="28"/>
          <w:szCs w:val="28"/>
        </w:rPr>
        <w:t>ệ thống điện quốc gia Việt Nam hiện đang vận hành với các cấp điện áp cao áp 500kV, 220 kV, 110kV, các cấp điện áp trung áp từ 35kV tới 6kV và cấp điện áp hạ áp 0,4kV.</w:t>
      </w:r>
    </w:p>
    <w:p w14:paraId="772B23C8" w14:textId="77777777" w:rsidR="003D2222" w:rsidRPr="00CF25EF" w:rsidRDefault="003D2222" w:rsidP="003D2222">
      <w:pPr>
        <w:spacing w:before="120" w:after="120" w:line="240" w:lineRule="auto"/>
        <w:ind w:firstLine="567"/>
        <w:jc w:val="both"/>
        <w:rPr>
          <w:rFonts w:ascii="Times New Roman" w:hAnsi="Times New Roman"/>
          <w:sz w:val="28"/>
          <w:szCs w:val="28"/>
          <w:lang w:val="da-DK"/>
        </w:rPr>
      </w:pPr>
      <w:r w:rsidRPr="00CF25EF">
        <w:rPr>
          <w:rFonts w:ascii="Times New Roman" w:hAnsi="Times New Roman"/>
          <w:sz w:val="28"/>
          <w:szCs w:val="28"/>
          <w:lang w:val="da-DK"/>
        </w:rPr>
        <w:t>Khối lượng phát triển lưới điện truyền tải giai đoạn 2005-2020 như sau:</w:t>
      </w:r>
      <w:r w:rsidRPr="00CF25EF">
        <w:rPr>
          <w:rStyle w:val="FootnoteReference"/>
          <w:rFonts w:ascii="Times New Roman" w:hAnsi="Times New Roman"/>
          <w:sz w:val="28"/>
          <w:szCs w:val="28"/>
          <w:lang w:val="da-DK"/>
        </w:rPr>
        <w:footnoteReference w:id="5"/>
      </w:r>
      <w:r w:rsidRPr="00CF25EF">
        <w:rPr>
          <w:rFonts w:ascii="Times New Roman" w:hAnsi="Times New Roman"/>
          <w:sz w:val="28"/>
          <w:szCs w:val="28"/>
          <w:lang w:val="da-DK"/>
        </w:rPr>
        <w:t xml:space="preserve"> </w:t>
      </w:r>
    </w:p>
    <w:tbl>
      <w:tblPr>
        <w:tblW w:w="5000" w:type="pct"/>
        <w:tblLook w:val="04A0" w:firstRow="1" w:lastRow="0" w:firstColumn="1" w:lastColumn="0" w:noHBand="0" w:noVBand="1"/>
      </w:tblPr>
      <w:tblGrid>
        <w:gridCol w:w="1365"/>
        <w:gridCol w:w="902"/>
        <w:gridCol w:w="903"/>
        <w:gridCol w:w="903"/>
        <w:gridCol w:w="1026"/>
        <w:gridCol w:w="992"/>
        <w:gridCol w:w="1129"/>
        <w:gridCol w:w="996"/>
        <w:gridCol w:w="1129"/>
      </w:tblGrid>
      <w:tr w:rsidR="00CF25EF" w:rsidRPr="00CF25EF" w14:paraId="4382E832" w14:textId="77777777" w:rsidTr="00335897">
        <w:trPr>
          <w:trHeight w:val="288"/>
          <w:tblHeader/>
        </w:trPr>
        <w:tc>
          <w:tcPr>
            <w:tcW w:w="73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D08AB70" w14:textId="77777777" w:rsidR="003D2222" w:rsidRPr="00CF25EF" w:rsidRDefault="003D2222" w:rsidP="0039248E">
            <w:pPr>
              <w:spacing w:before="120" w:after="120" w:line="240" w:lineRule="auto"/>
              <w:jc w:val="center"/>
              <w:rPr>
                <w:rFonts w:ascii="Times New Roman" w:eastAsia="Times New Roman" w:hAnsi="Times New Roman"/>
                <w:b/>
                <w:sz w:val="26"/>
                <w:szCs w:val="26"/>
                <w:lang w:val="en-US"/>
              </w:rPr>
            </w:pPr>
            <w:r w:rsidRPr="00CF25EF">
              <w:rPr>
                <w:rFonts w:ascii="Times New Roman" w:eastAsia="Times New Roman" w:hAnsi="Times New Roman"/>
                <w:b/>
                <w:sz w:val="26"/>
                <w:szCs w:val="26"/>
              </w:rPr>
              <w:t>Hạng mục</w:t>
            </w:r>
          </w:p>
        </w:tc>
        <w:tc>
          <w:tcPr>
            <w:tcW w:w="96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0A5C439" w14:textId="77777777" w:rsidR="003D2222" w:rsidRPr="00CF25EF" w:rsidRDefault="003D2222" w:rsidP="0039248E">
            <w:pPr>
              <w:spacing w:before="120" w:after="120" w:line="240" w:lineRule="auto"/>
              <w:jc w:val="center"/>
              <w:rPr>
                <w:rFonts w:ascii="Times New Roman" w:eastAsia="Times New Roman" w:hAnsi="Times New Roman"/>
                <w:b/>
                <w:sz w:val="26"/>
                <w:szCs w:val="26"/>
              </w:rPr>
            </w:pPr>
            <w:r w:rsidRPr="00CF25EF">
              <w:rPr>
                <w:rFonts w:ascii="Times New Roman" w:eastAsia="Times New Roman" w:hAnsi="Times New Roman"/>
                <w:b/>
                <w:sz w:val="26"/>
                <w:szCs w:val="26"/>
              </w:rPr>
              <w:t>2005</w:t>
            </w:r>
          </w:p>
        </w:tc>
        <w:tc>
          <w:tcPr>
            <w:tcW w:w="1032"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265A50F" w14:textId="77777777" w:rsidR="003D2222" w:rsidRPr="00CF25EF" w:rsidRDefault="003D2222" w:rsidP="0039248E">
            <w:pPr>
              <w:spacing w:before="120" w:after="120" w:line="240" w:lineRule="auto"/>
              <w:jc w:val="center"/>
              <w:rPr>
                <w:rFonts w:ascii="Times New Roman" w:eastAsia="Times New Roman" w:hAnsi="Times New Roman"/>
                <w:b/>
                <w:sz w:val="26"/>
                <w:szCs w:val="26"/>
              </w:rPr>
            </w:pPr>
            <w:r w:rsidRPr="00CF25EF">
              <w:rPr>
                <w:rFonts w:ascii="Times New Roman" w:eastAsia="Times New Roman" w:hAnsi="Times New Roman"/>
                <w:b/>
                <w:sz w:val="26"/>
                <w:szCs w:val="26"/>
              </w:rPr>
              <w:t>2010</w:t>
            </w:r>
          </w:p>
        </w:tc>
        <w:tc>
          <w:tcPr>
            <w:tcW w:w="113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07A0EF0" w14:textId="77777777" w:rsidR="003D2222" w:rsidRPr="00CF25EF" w:rsidRDefault="003D2222" w:rsidP="0039248E">
            <w:pPr>
              <w:spacing w:before="120" w:after="120" w:line="240" w:lineRule="auto"/>
              <w:jc w:val="center"/>
              <w:rPr>
                <w:rFonts w:ascii="Times New Roman" w:eastAsia="Times New Roman" w:hAnsi="Times New Roman"/>
                <w:b/>
                <w:sz w:val="26"/>
                <w:szCs w:val="26"/>
              </w:rPr>
            </w:pPr>
            <w:r w:rsidRPr="00CF25EF">
              <w:rPr>
                <w:rFonts w:ascii="Times New Roman" w:eastAsia="Times New Roman" w:hAnsi="Times New Roman"/>
                <w:b/>
                <w:sz w:val="26"/>
                <w:szCs w:val="26"/>
              </w:rPr>
              <w:t>2015</w:t>
            </w:r>
          </w:p>
        </w:tc>
        <w:tc>
          <w:tcPr>
            <w:tcW w:w="1137"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59BC28A" w14:textId="77777777" w:rsidR="003D2222" w:rsidRPr="00CF25EF" w:rsidRDefault="003D2222" w:rsidP="0039248E">
            <w:pPr>
              <w:spacing w:before="120" w:after="120" w:line="240" w:lineRule="auto"/>
              <w:jc w:val="center"/>
              <w:rPr>
                <w:rFonts w:ascii="Times New Roman" w:eastAsia="Times New Roman" w:hAnsi="Times New Roman"/>
                <w:b/>
                <w:sz w:val="26"/>
                <w:szCs w:val="26"/>
              </w:rPr>
            </w:pPr>
            <w:r w:rsidRPr="00CF25EF">
              <w:rPr>
                <w:rFonts w:ascii="Times New Roman" w:eastAsia="Times New Roman" w:hAnsi="Times New Roman"/>
                <w:b/>
                <w:sz w:val="26"/>
                <w:szCs w:val="26"/>
              </w:rPr>
              <w:t>2020</w:t>
            </w:r>
          </w:p>
        </w:tc>
      </w:tr>
      <w:tr w:rsidR="00CF25EF" w:rsidRPr="00CF25EF" w14:paraId="6616DADA" w14:textId="77777777" w:rsidTr="00335897">
        <w:trPr>
          <w:trHeight w:val="288"/>
          <w:tblHeader/>
        </w:trPr>
        <w:tc>
          <w:tcPr>
            <w:tcW w:w="730" w:type="pct"/>
            <w:vMerge/>
            <w:tcBorders>
              <w:top w:val="single" w:sz="4" w:space="0" w:color="auto"/>
              <w:left w:val="single" w:sz="4" w:space="0" w:color="auto"/>
              <w:bottom w:val="single" w:sz="4" w:space="0" w:color="000000"/>
              <w:right w:val="single" w:sz="4" w:space="0" w:color="auto"/>
            </w:tcBorders>
            <w:vAlign w:val="center"/>
            <w:hideMark/>
          </w:tcPr>
          <w:p w14:paraId="1012AB9F" w14:textId="77777777" w:rsidR="003D2222" w:rsidRPr="00CF25EF" w:rsidRDefault="003D2222" w:rsidP="0039248E">
            <w:pPr>
              <w:spacing w:before="120" w:after="120" w:line="240" w:lineRule="auto"/>
              <w:jc w:val="center"/>
              <w:rPr>
                <w:rFonts w:ascii="Times New Roman" w:eastAsia="Times New Roman" w:hAnsi="Times New Roman"/>
                <w:b/>
                <w:sz w:val="26"/>
                <w:szCs w:val="26"/>
              </w:rPr>
            </w:pPr>
          </w:p>
        </w:tc>
        <w:tc>
          <w:tcPr>
            <w:tcW w:w="483" w:type="pct"/>
            <w:tcBorders>
              <w:top w:val="nil"/>
              <w:left w:val="nil"/>
              <w:bottom w:val="single" w:sz="4" w:space="0" w:color="auto"/>
              <w:right w:val="single" w:sz="4" w:space="0" w:color="auto"/>
            </w:tcBorders>
            <w:shd w:val="clear" w:color="auto" w:fill="auto"/>
            <w:noWrap/>
            <w:vAlign w:val="center"/>
            <w:hideMark/>
          </w:tcPr>
          <w:p w14:paraId="374EA3FE" w14:textId="77777777" w:rsidR="003D2222" w:rsidRPr="00CF25EF" w:rsidRDefault="003D2222" w:rsidP="0039248E">
            <w:pPr>
              <w:tabs>
                <w:tab w:val="center" w:pos="4680"/>
                <w:tab w:val="right" w:pos="9360"/>
              </w:tabs>
              <w:spacing w:before="120" w:after="120" w:line="240" w:lineRule="auto"/>
              <w:jc w:val="center"/>
              <w:rPr>
                <w:rFonts w:ascii="Times New Roman" w:eastAsia="Times New Roman" w:hAnsi="Times New Roman"/>
                <w:b/>
                <w:sz w:val="26"/>
                <w:szCs w:val="26"/>
              </w:rPr>
            </w:pPr>
            <w:r w:rsidRPr="00CF25EF">
              <w:rPr>
                <w:rFonts w:ascii="Times New Roman" w:eastAsia="Times New Roman" w:hAnsi="Times New Roman"/>
                <w:b/>
                <w:sz w:val="26"/>
                <w:szCs w:val="26"/>
              </w:rPr>
              <w:t>km</w:t>
            </w:r>
          </w:p>
        </w:tc>
        <w:tc>
          <w:tcPr>
            <w:tcW w:w="483" w:type="pct"/>
            <w:tcBorders>
              <w:top w:val="nil"/>
              <w:left w:val="nil"/>
              <w:bottom w:val="single" w:sz="4" w:space="0" w:color="auto"/>
              <w:right w:val="single" w:sz="4" w:space="0" w:color="auto"/>
            </w:tcBorders>
            <w:shd w:val="clear" w:color="auto" w:fill="auto"/>
            <w:noWrap/>
            <w:vAlign w:val="center"/>
            <w:hideMark/>
          </w:tcPr>
          <w:p w14:paraId="5EF607B6" w14:textId="77777777" w:rsidR="003D2222" w:rsidRPr="00CF25EF" w:rsidRDefault="003D2222" w:rsidP="0039248E">
            <w:pPr>
              <w:tabs>
                <w:tab w:val="center" w:pos="4680"/>
                <w:tab w:val="right" w:pos="9360"/>
              </w:tabs>
              <w:spacing w:before="120" w:after="120" w:line="240" w:lineRule="auto"/>
              <w:jc w:val="center"/>
              <w:rPr>
                <w:rFonts w:ascii="Times New Roman" w:eastAsia="Times New Roman" w:hAnsi="Times New Roman"/>
                <w:b/>
                <w:sz w:val="26"/>
                <w:szCs w:val="26"/>
              </w:rPr>
            </w:pPr>
            <w:r w:rsidRPr="00CF25EF">
              <w:rPr>
                <w:rFonts w:ascii="Times New Roman" w:eastAsia="Times New Roman" w:hAnsi="Times New Roman"/>
                <w:b/>
                <w:sz w:val="26"/>
                <w:szCs w:val="26"/>
              </w:rPr>
              <w:t>MVA</w:t>
            </w:r>
          </w:p>
        </w:tc>
        <w:tc>
          <w:tcPr>
            <w:tcW w:w="483" w:type="pct"/>
            <w:tcBorders>
              <w:top w:val="nil"/>
              <w:left w:val="nil"/>
              <w:bottom w:val="single" w:sz="4" w:space="0" w:color="auto"/>
              <w:right w:val="single" w:sz="4" w:space="0" w:color="auto"/>
            </w:tcBorders>
            <w:shd w:val="clear" w:color="auto" w:fill="auto"/>
            <w:noWrap/>
            <w:vAlign w:val="center"/>
            <w:hideMark/>
          </w:tcPr>
          <w:p w14:paraId="1F92B30D" w14:textId="77777777" w:rsidR="003D2222" w:rsidRPr="00CF25EF" w:rsidRDefault="003D2222" w:rsidP="0039248E">
            <w:pPr>
              <w:tabs>
                <w:tab w:val="center" w:pos="4680"/>
                <w:tab w:val="right" w:pos="9360"/>
              </w:tabs>
              <w:spacing w:before="120" w:after="120" w:line="240" w:lineRule="auto"/>
              <w:jc w:val="center"/>
              <w:rPr>
                <w:rFonts w:ascii="Times New Roman" w:eastAsia="Times New Roman" w:hAnsi="Times New Roman"/>
                <w:b/>
                <w:sz w:val="26"/>
                <w:szCs w:val="26"/>
              </w:rPr>
            </w:pPr>
            <w:r w:rsidRPr="00CF25EF">
              <w:rPr>
                <w:rFonts w:ascii="Times New Roman" w:eastAsia="Times New Roman" w:hAnsi="Times New Roman"/>
                <w:b/>
                <w:sz w:val="26"/>
                <w:szCs w:val="26"/>
              </w:rPr>
              <w:t>km</w:t>
            </w:r>
          </w:p>
        </w:tc>
        <w:tc>
          <w:tcPr>
            <w:tcW w:w="549" w:type="pct"/>
            <w:tcBorders>
              <w:top w:val="nil"/>
              <w:left w:val="nil"/>
              <w:bottom w:val="single" w:sz="4" w:space="0" w:color="auto"/>
              <w:right w:val="single" w:sz="4" w:space="0" w:color="auto"/>
            </w:tcBorders>
            <w:shd w:val="clear" w:color="auto" w:fill="auto"/>
            <w:noWrap/>
            <w:vAlign w:val="center"/>
            <w:hideMark/>
          </w:tcPr>
          <w:p w14:paraId="59EBBCB5" w14:textId="77777777" w:rsidR="003D2222" w:rsidRPr="00CF25EF" w:rsidRDefault="003D2222" w:rsidP="0039248E">
            <w:pPr>
              <w:tabs>
                <w:tab w:val="center" w:pos="4680"/>
                <w:tab w:val="right" w:pos="9360"/>
              </w:tabs>
              <w:spacing w:before="120" w:after="120" w:line="240" w:lineRule="auto"/>
              <w:jc w:val="center"/>
              <w:rPr>
                <w:rFonts w:ascii="Times New Roman" w:eastAsia="Times New Roman" w:hAnsi="Times New Roman"/>
                <w:b/>
                <w:sz w:val="26"/>
                <w:szCs w:val="26"/>
              </w:rPr>
            </w:pPr>
            <w:r w:rsidRPr="00CF25EF">
              <w:rPr>
                <w:rFonts w:ascii="Times New Roman" w:eastAsia="Times New Roman" w:hAnsi="Times New Roman"/>
                <w:b/>
                <w:sz w:val="26"/>
                <w:szCs w:val="26"/>
              </w:rPr>
              <w:t>MVA</w:t>
            </w:r>
          </w:p>
        </w:tc>
        <w:tc>
          <w:tcPr>
            <w:tcW w:w="531" w:type="pct"/>
            <w:tcBorders>
              <w:top w:val="nil"/>
              <w:left w:val="nil"/>
              <w:bottom w:val="single" w:sz="4" w:space="0" w:color="auto"/>
              <w:right w:val="single" w:sz="4" w:space="0" w:color="auto"/>
            </w:tcBorders>
            <w:shd w:val="clear" w:color="auto" w:fill="auto"/>
            <w:noWrap/>
            <w:vAlign w:val="center"/>
            <w:hideMark/>
          </w:tcPr>
          <w:p w14:paraId="43B3546E" w14:textId="77777777" w:rsidR="003D2222" w:rsidRPr="00CF25EF" w:rsidRDefault="003D2222" w:rsidP="0039248E">
            <w:pPr>
              <w:tabs>
                <w:tab w:val="center" w:pos="4680"/>
                <w:tab w:val="right" w:pos="9360"/>
              </w:tabs>
              <w:spacing w:before="120" w:after="120" w:line="240" w:lineRule="auto"/>
              <w:jc w:val="center"/>
              <w:rPr>
                <w:rFonts w:ascii="Times New Roman" w:eastAsia="Times New Roman" w:hAnsi="Times New Roman"/>
                <w:b/>
                <w:sz w:val="26"/>
                <w:szCs w:val="26"/>
              </w:rPr>
            </w:pPr>
            <w:r w:rsidRPr="00CF25EF">
              <w:rPr>
                <w:rFonts w:ascii="Times New Roman" w:eastAsia="Times New Roman" w:hAnsi="Times New Roman"/>
                <w:b/>
                <w:sz w:val="26"/>
                <w:szCs w:val="26"/>
              </w:rPr>
              <w:t>km</w:t>
            </w:r>
          </w:p>
        </w:tc>
        <w:tc>
          <w:tcPr>
            <w:tcW w:w="604" w:type="pct"/>
            <w:tcBorders>
              <w:top w:val="nil"/>
              <w:left w:val="nil"/>
              <w:bottom w:val="single" w:sz="4" w:space="0" w:color="auto"/>
              <w:right w:val="single" w:sz="4" w:space="0" w:color="auto"/>
            </w:tcBorders>
            <w:shd w:val="clear" w:color="auto" w:fill="auto"/>
            <w:noWrap/>
            <w:vAlign w:val="center"/>
            <w:hideMark/>
          </w:tcPr>
          <w:p w14:paraId="51BAD049" w14:textId="77777777" w:rsidR="003D2222" w:rsidRPr="00CF25EF" w:rsidRDefault="003D2222" w:rsidP="0039248E">
            <w:pPr>
              <w:spacing w:before="120" w:after="120" w:line="240" w:lineRule="auto"/>
              <w:jc w:val="center"/>
              <w:rPr>
                <w:rFonts w:ascii="Times New Roman" w:eastAsia="Times New Roman" w:hAnsi="Times New Roman"/>
                <w:b/>
                <w:sz w:val="26"/>
                <w:szCs w:val="26"/>
              </w:rPr>
            </w:pPr>
            <w:r w:rsidRPr="00CF25EF">
              <w:rPr>
                <w:rFonts w:ascii="Times New Roman" w:eastAsia="Times New Roman" w:hAnsi="Times New Roman"/>
                <w:b/>
                <w:sz w:val="26"/>
                <w:szCs w:val="26"/>
              </w:rPr>
              <w:t>MVA</w:t>
            </w:r>
          </w:p>
        </w:tc>
        <w:tc>
          <w:tcPr>
            <w:tcW w:w="533" w:type="pct"/>
            <w:tcBorders>
              <w:top w:val="nil"/>
              <w:left w:val="nil"/>
              <w:bottom w:val="single" w:sz="4" w:space="0" w:color="auto"/>
              <w:right w:val="single" w:sz="4" w:space="0" w:color="auto"/>
            </w:tcBorders>
            <w:shd w:val="clear" w:color="auto" w:fill="auto"/>
            <w:noWrap/>
            <w:vAlign w:val="center"/>
            <w:hideMark/>
          </w:tcPr>
          <w:p w14:paraId="06D54F93" w14:textId="77777777" w:rsidR="003D2222" w:rsidRPr="00CF25EF" w:rsidRDefault="003D2222" w:rsidP="0039248E">
            <w:pPr>
              <w:spacing w:before="120" w:after="120" w:line="240" w:lineRule="auto"/>
              <w:jc w:val="center"/>
              <w:rPr>
                <w:rFonts w:ascii="Times New Roman" w:eastAsia="Times New Roman" w:hAnsi="Times New Roman"/>
                <w:b/>
                <w:sz w:val="26"/>
                <w:szCs w:val="26"/>
              </w:rPr>
            </w:pPr>
            <w:r w:rsidRPr="00CF25EF">
              <w:rPr>
                <w:rFonts w:ascii="Times New Roman" w:eastAsia="Times New Roman" w:hAnsi="Times New Roman"/>
                <w:b/>
                <w:sz w:val="26"/>
                <w:szCs w:val="26"/>
              </w:rPr>
              <w:t>km</w:t>
            </w:r>
          </w:p>
        </w:tc>
        <w:tc>
          <w:tcPr>
            <w:tcW w:w="604" w:type="pct"/>
            <w:tcBorders>
              <w:top w:val="nil"/>
              <w:left w:val="nil"/>
              <w:bottom w:val="single" w:sz="4" w:space="0" w:color="auto"/>
              <w:right w:val="single" w:sz="4" w:space="0" w:color="auto"/>
            </w:tcBorders>
            <w:shd w:val="clear" w:color="auto" w:fill="auto"/>
            <w:noWrap/>
            <w:vAlign w:val="center"/>
            <w:hideMark/>
          </w:tcPr>
          <w:p w14:paraId="405A5FB8" w14:textId="77777777" w:rsidR="003D2222" w:rsidRPr="00CF25EF" w:rsidRDefault="003D2222" w:rsidP="0039248E">
            <w:pPr>
              <w:spacing w:before="120" w:after="120" w:line="240" w:lineRule="auto"/>
              <w:jc w:val="center"/>
              <w:rPr>
                <w:rFonts w:ascii="Times New Roman" w:eastAsia="Times New Roman" w:hAnsi="Times New Roman"/>
                <w:b/>
                <w:sz w:val="26"/>
                <w:szCs w:val="26"/>
              </w:rPr>
            </w:pPr>
            <w:r w:rsidRPr="00CF25EF">
              <w:rPr>
                <w:rFonts w:ascii="Times New Roman" w:eastAsia="Times New Roman" w:hAnsi="Times New Roman"/>
                <w:b/>
                <w:sz w:val="26"/>
                <w:szCs w:val="26"/>
              </w:rPr>
              <w:t>MVA</w:t>
            </w:r>
          </w:p>
        </w:tc>
      </w:tr>
      <w:tr w:rsidR="00CF25EF" w:rsidRPr="00CF25EF" w14:paraId="0C22DC6C" w14:textId="77777777" w:rsidTr="00335897">
        <w:trPr>
          <w:trHeight w:val="288"/>
        </w:trPr>
        <w:tc>
          <w:tcPr>
            <w:tcW w:w="730" w:type="pct"/>
            <w:tcBorders>
              <w:top w:val="nil"/>
              <w:left w:val="single" w:sz="4" w:space="0" w:color="auto"/>
              <w:bottom w:val="single" w:sz="4" w:space="0" w:color="auto"/>
              <w:right w:val="single" w:sz="4" w:space="0" w:color="auto"/>
            </w:tcBorders>
            <w:shd w:val="clear" w:color="auto" w:fill="auto"/>
            <w:noWrap/>
            <w:vAlign w:val="center"/>
            <w:hideMark/>
          </w:tcPr>
          <w:p w14:paraId="15D6C234" w14:textId="77777777" w:rsidR="003D2222" w:rsidRPr="00CF25EF" w:rsidRDefault="003D2222" w:rsidP="00BD44A8">
            <w:pPr>
              <w:spacing w:before="120" w:after="120" w:line="240" w:lineRule="auto"/>
              <w:jc w:val="center"/>
              <w:rPr>
                <w:rFonts w:ascii="Times New Roman" w:eastAsia="Times New Roman" w:hAnsi="Times New Roman"/>
                <w:sz w:val="24"/>
                <w:szCs w:val="24"/>
                <w:lang w:val="en-US"/>
              </w:rPr>
            </w:pPr>
            <w:r w:rsidRPr="00CF25EF">
              <w:rPr>
                <w:rFonts w:ascii="Times New Roman" w:eastAsia="Times New Roman" w:hAnsi="Times New Roman"/>
                <w:sz w:val="24"/>
                <w:szCs w:val="24"/>
              </w:rPr>
              <w:t>500</w:t>
            </w:r>
            <w:r w:rsidR="00F67D06" w:rsidRPr="00CF25EF">
              <w:rPr>
                <w:rFonts w:ascii="Times New Roman" w:eastAsia="Times New Roman" w:hAnsi="Times New Roman"/>
                <w:sz w:val="24"/>
                <w:szCs w:val="24"/>
                <w:lang w:val="en-US"/>
              </w:rPr>
              <w:t>kV</w:t>
            </w:r>
          </w:p>
        </w:tc>
        <w:tc>
          <w:tcPr>
            <w:tcW w:w="483" w:type="pct"/>
            <w:tcBorders>
              <w:top w:val="nil"/>
              <w:left w:val="nil"/>
              <w:bottom w:val="single" w:sz="4" w:space="0" w:color="auto"/>
              <w:right w:val="single" w:sz="4" w:space="0" w:color="auto"/>
            </w:tcBorders>
            <w:shd w:val="clear" w:color="auto" w:fill="auto"/>
            <w:vAlign w:val="center"/>
            <w:hideMark/>
          </w:tcPr>
          <w:p w14:paraId="6AE4F2AB"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3</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265</w:t>
            </w:r>
          </w:p>
        </w:tc>
        <w:tc>
          <w:tcPr>
            <w:tcW w:w="483" w:type="pct"/>
            <w:tcBorders>
              <w:top w:val="nil"/>
              <w:left w:val="nil"/>
              <w:bottom w:val="single" w:sz="4" w:space="0" w:color="auto"/>
              <w:right w:val="single" w:sz="4" w:space="0" w:color="auto"/>
            </w:tcBorders>
            <w:shd w:val="clear" w:color="auto" w:fill="auto"/>
            <w:vAlign w:val="center"/>
            <w:hideMark/>
          </w:tcPr>
          <w:p w14:paraId="6C3E89A6"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6</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150</w:t>
            </w:r>
          </w:p>
        </w:tc>
        <w:tc>
          <w:tcPr>
            <w:tcW w:w="483" w:type="pct"/>
            <w:tcBorders>
              <w:top w:val="nil"/>
              <w:left w:val="nil"/>
              <w:bottom w:val="single" w:sz="4" w:space="0" w:color="auto"/>
              <w:right w:val="single" w:sz="4" w:space="0" w:color="auto"/>
            </w:tcBorders>
            <w:shd w:val="clear" w:color="auto" w:fill="auto"/>
            <w:vAlign w:val="center"/>
            <w:hideMark/>
          </w:tcPr>
          <w:p w14:paraId="36338524"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3</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890</w:t>
            </w:r>
          </w:p>
        </w:tc>
        <w:tc>
          <w:tcPr>
            <w:tcW w:w="549" w:type="pct"/>
            <w:tcBorders>
              <w:top w:val="nil"/>
              <w:left w:val="nil"/>
              <w:bottom w:val="single" w:sz="4" w:space="0" w:color="auto"/>
              <w:right w:val="single" w:sz="4" w:space="0" w:color="auto"/>
            </w:tcBorders>
            <w:shd w:val="clear" w:color="auto" w:fill="auto"/>
            <w:vAlign w:val="center"/>
            <w:hideMark/>
          </w:tcPr>
          <w:p w14:paraId="718775D7"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12</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000</w:t>
            </w:r>
          </w:p>
        </w:tc>
        <w:tc>
          <w:tcPr>
            <w:tcW w:w="531" w:type="pct"/>
            <w:tcBorders>
              <w:top w:val="nil"/>
              <w:left w:val="nil"/>
              <w:bottom w:val="single" w:sz="4" w:space="0" w:color="auto"/>
              <w:right w:val="single" w:sz="4" w:space="0" w:color="auto"/>
            </w:tcBorders>
            <w:shd w:val="clear" w:color="auto" w:fill="auto"/>
            <w:vAlign w:val="center"/>
            <w:hideMark/>
          </w:tcPr>
          <w:p w14:paraId="74C0A90C"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6</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957</w:t>
            </w:r>
          </w:p>
        </w:tc>
        <w:tc>
          <w:tcPr>
            <w:tcW w:w="604" w:type="pct"/>
            <w:tcBorders>
              <w:top w:val="nil"/>
              <w:left w:val="nil"/>
              <w:bottom w:val="single" w:sz="4" w:space="0" w:color="auto"/>
              <w:right w:val="single" w:sz="4" w:space="0" w:color="auto"/>
            </w:tcBorders>
            <w:shd w:val="clear" w:color="auto" w:fill="auto"/>
            <w:vAlign w:val="center"/>
            <w:hideMark/>
          </w:tcPr>
          <w:p w14:paraId="1E221996"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22</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500</w:t>
            </w:r>
          </w:p>
        </w:tc>
        <w:tc>
          <w:tcPr>
            <w:tcW w:w="533" w:type="pct"/>
            <w:tcBorders>
              <w:top w:val="nil"/>
              <w:left w:val="nil"/>
              <w:bottom w:val="single" w:sz="4" w:space="0" w:color="auto"/>
              <w:right w:val="single" w:sz="4" w:space="0" w:color="auto"/>
            </w:tcBorders>
            <w:shd w:val="clear" w:color="auto" w:fill="auto"/>
            <w:vAlign w:val="center"/>
            <w:hideMark/>
          </w:tcPr>
          <w:p w14:paraId="1D3C5C72"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8</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510</w:t>
            </w:r>
          </w:p>
        </w:tc>
        <w:tc>
          <w:tcPr>
            <w:tcW w:w="604" w:type="pct"/>
            <w:tcBorders>
              <w:top w:val="nil"/>
              <w:left w:val="nil"/>
              <w:bottom w:val="single" w:sz="4" w:space="0" w:color="auto"/>
              <w:right w:val="single" w:sz="4" w:space="0" w:color="auto"/>
            </w:tcBorders>
            <w:shd w:val="clear" w:color="auto" w:fill="auto"/>
            <w:vAlign w:val="center"/>
            <w:hideMark/>
          </w:tcPr>
          <w:p w14:paraId="2FB349CC"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42</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900</w:t>
            </w:r>
          </w:p>
        </w:tc>
      </w:tr>
      <w:tr w:rsidR="00CF25EF" w:rsidRPr="00CF25EF" w14:paraId="520183D2" w14:textId="77777777" w:rsidTr="00335897">
        <w:trPr>
          <w:trHeight w:val="288"/>
        </w:trPr>
        <w:tc>
          <w:tcPr>
            <w:tcW w:w="730" w:type="pct"/>
            <w:tcBorders>
              <w:top w:val="nil"/>
              <w:left w:val="single" w:sz="4" w:space="0" w:color="auto"/>
              <w:bottom w:val="single" w:sz="4" w:space="0" w:color="auto"/>
              <w:right w:val="single" w:sz="4" w:space="0" w:color="auto"/>
            </w:tcBorders>
            <w:shd w:val="clear" w:color="auto" w:fill="auto"/>
            <w:noWrap/>
            <w:vAlign w:val="center"/>
            <w:hideMark/>
          </w:tcPr>
          <w:p w14:paraId="306ECF63"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220</w:t>
            </w:r>
            <w:r w:rsidR="00F67D06" w:rsidRPr="00CF25EF">
              <w:rPr>
                <w:rFonts w:ascii="Times New Roman" w:eastAsia="Times New Roman" w:hAnsi="Times New Roman"/>
                <w:sz w:val="24"/>
                <w:szCs w:val="24"/>
                <w:lang w:val="en-US"/>
              </w:rPr>
              <w:t>kV</w:t>
            </w:r>
          </w:p>
        </w:tc>
        <w:tc>
          <w:tcPr>
            <w:tcW w:w="483" w:type="pct"/>
            <w:tcBorders>
              <w:top w:val="nil"/>
              <w:left w:val="nil"/>
              <w:bottom w:val="single" w:sz="4" w:space="0" w:color="auto"/>
              <w:right w:val="single" w:sz="4" w:space="0" w:color="auto"/>
            </w:tcBorders>
            <w:shd w:val="clear" w:color="auto" w:fill="auto"/>
            <w:vAlign w:val="center"/>
            <w:hideMark/>
          </w:tcPr>
          <w:p w14:paraId="2616CCA1"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5</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230</w:t>
            </w:r>
          </w:p>
        </w:tc>
        <w:tc>
          <w:tcPr>
            <w:tcW w:w="483" w:type="pct"/>
            <w:tcBorders>
              <w:top w:val="nil"/>
              <w:left w:val="nil"/>
              <w:bottom w:val="single" w:sz="4" w:space="0" w:color="auto"/>
              <w:right w:val="single" w:sz="4" w:space="0" w:color="auto"/>
            </w:tcBorders>
            <w:shd w:val="clear" w:color="auto" w:fill="auto"/>
            <w:vAlign w:val="center"/>
            <w:hideMark/>
          </w:tcPr>
          <w:p w14:paraId="53B4F0CA"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14</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890</w:t>
            </w:r>
          </w:p>
        </w:tc>
        <w:tc>
          <w:tcPr>
            <w:tcW w:w="483" w:type="pct"/>
            <w:tcBorders>
              <w:top w:val="nil"/>
              <w:left w:val="nil"/>
              <w:bottom w:val="single" w:sz="4" w:space="0" w:color="auto"/>
              <w:right w:val="single" w:sz="4" w:space="0" w:color="auto"/>
            </w:tcBorders>
            <w:shd w:val="clear" w:color="auto" w:fill="auto"/>
            <w:vAlign w:val="center"/>
            <w:hideMark/>
          </w:tcPr>
          <w:p w14:paraId="5F8646FA"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10</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015</w:t>
            </w:r>
          </w:p>
        </w:tc>
        <w:tc>
          <w:tcPr>
            <w:tcW w:w="549" w:type="pct"/>
            <w:tcBorders>
              <w:top w:val="nil"/>
              <w:left w:val="nil"/>
              <w:bottom w:val="single" w:sz="4" w:space="0" w:color="auto"/>
              <w:right w:val="single" w:sz="4" w:space="0" w:color="auto"/>
            </w:tcBorders>
            <w:shd w:val="clear" w:color="auto" w:fill="auto"/>
            <w:vAlign w:val="center"/>
            <w:hideMark/>
          </w:tcPr>
          <w:p w14:paraId="3D5DDD9B"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20</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020</w:t>
            </w:r>
          </w:p>
        </w:tc>
        <w:tc>
          <w:tcPr>
            <w:tcW w:w="531" w:type="pct"/>
            <w:tcBorders>
              <w:top w:val="nil"/>
              <w:left w:val="nil"/>
              <w:bottom w:val="single" w:sz="4" w:space="0" w:color="auto"/>
              <w:right w:val="single" w:sz="4" w:space="0" w:color="auto"/>
            </w:tcBorders>
            <w:shd w:val="clear" w:color="auto" w:fill="auto"/>
            <w:vAlign w:val="center"/>
            <w:hideMark/>
          </w:tcPr>
          <w:p w14:paraId="550B55A7"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14</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198</w:t>
            </w:r>
          </w:p>
        </w:tc>
        <w:tc>
          <w:tcPr>
            <w:tcW w:w="604" w:type="pct"/>
            <w:tcBorders>
              <w:top w:val="nil"/>
              <w:left w:val="nil"/>
              <w:bottom w:val="single" w:sz="4" w:space="0" w:color="auto"/>
              <w:right w:val="single" w:sz="4" w:space="0" w:color="auto"/>
            </w:tcBorders>
            <w:shd w:val="clear" w:color="auto" w:fill="auto"/>
            <w:vAlign w:val="center"/>
            <w:hideMark/>
          </w:tcPr>
          <w:p w14:paraId="2EE1D969"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39</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103</w:t>
            </w:r>
          </w:p>
        </w:tc>
        <w:tc>
          <w:tcPr>
            <w:tcW w:w="533" w:type="pct"/>
            <w:tcBorders>
              <w:top w:val="nil"/>
              <w:left w:val="nil"/>
              <w:bottom w:val="single" w:sz="4" w:space="0" w:color="auto"/>
              <w:right w:val="single" w:sz="4" w:space="0" w:color="auto"/>
            </w:tcBorders>
            <w:shd w:val="clear" w:color="auto" w:fill="auto"/>
            <w:vAlign w:val="center"/>
            <w:hideMark/>
          </w:tcPr>
          <w:p w14:paraId="295E60A5"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18</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477</w:t>
            </w:r>
          </w:p>
        </w:tc>
        <w:tc>
          <w:tcPr>
            <w:tcW w:w="604" w:type="pct"/>
            <w:tcBorders>
              <w:top w:val="nil"/>
              <w:left w:val="nil"/>
              <w:bottom w:val="single" w:sz="4" w:space="0" w:color="auto"/>
              <w:right w:val="single" w:sz="4" w:space="0" w:color="auto"/>
            </w:tcBorders>
            <w:shd w:val="clear" w:color="auto" w:fill="auto"/>
            <w:vAlign w:val="center"/>
            <w:hideMark/>
          </w:tcPr>
          <w:p w14:paraId="24AE6911"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67</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824</w:t>
            </w:r>
          </w:p>
        </w:tc>
      </w:tr>
      <w:tr w:rsidR="00CF25EF" w:rsidRPr="00CF25EF" w14:paraId="369A69A0" w14:textId="77777777" w:rsidTr="00335897">
        <w:trPr>
          <w:trHeight w:val="288"/>
        </w:trPr>
        <w:tc>
          <w:tcPr>
            <w:tcW w:w="730" w:type="pct"/>
            <w:tcBorders>
              <w:top w:val="nil"/>
              <w:left w:val="single" w:sz="4" w:space="0" w:color="auto"/>
              <w:bottom w:val="single" w:sz="4" w:space="0" w:color="auto"/>
              <w:right w:val="single" w:sz="4" w:space="0" w:color="auto"/>
            </w:tcBorders>
            <w:shd w:val="clear" w:color="auto" w:fill="auto"/>
            <w:noWrap/>
            <w:vAlign w:val="center"/>
            <w:hideMark/>
          </w:tcPr>
          <w:p w14:paraId="1F2AF68B"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110</w:t>
            </w:r>
            <w:r w:rsidR="00F67D06" w:rsidRPr="00CF25EF">
              <w:rPr>
                <w:rFonts w:ascii="Times New Roman" w:eastAsia="Times New Roman" w:hAnsi="Times New Roman"/>
                <w:sz w:val="24"/>
                <w:szCs w:val="24"/>
                <w:lang w:val="en-US"/>
              </w:rPr>
              <w:t>kV</w:t>
            </w:r>
          </w:p>
        </w:tc>
        <w:tc>
          <w:tcPr>
            <w:tcW w:w="483" w:type="pct"/>
            <w:tcBorders>
              <w:top w:val="nil"/>
              <w:left w:val="nil"/>
              <w:bottom w:val="single" w:sz="4" w:space="0" w:color="auto"/>
              <w:right w:val="single" w:sz="4" w:space="0" w:color="auto"/>
            </w:tcBorders>
            <w:shd w:val="clear" w:color="auto" w:fill="auto"/>
            <w:vAlign w:val="center"/>
            <w:hideMark/>
          </w:tcPr>
          <w:p w14:paraId="4E40F183"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10</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874</w:t>
            </w:r>
          </w:p>
        </w:tc>
        <w:tc>
          <w:tcPr>
            <w:tcW w:w="483" w:type="pct"/>
            <w:tcBorders>
              <w:top w:val="nil"/>
              <w:left w:val="nil"/>
              <w:bottom w:val="single" w:sz="4" w:space="0" w:color="auto"/>
              <w:right w:val="single" w:sz="4" w:space="0" w:color="auto"/>
            </w:tcBorders>
            <w:shd w:val="clear" w:color="auto" w:fill="auto"/>
            <w:vAlign w:val="center"/>
            <w:hideMark/>
          </w:tcPr>
          <w:p w14:paraId="2C7DFF37"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18</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459</w:t>
            </w:r>
          </w:p>
        </w:tc>
        <w:tc>
          <w:tcPr>
            <w:tcW w:w="483" w:type="pct"/>
            <w:tcBorders>
              <w:top w:val="nil"/>
              <w:left w:val="nil"/>
              <w:bottom w:val="single" w:sz="4" w:space="0" w:color="auto"/>
              <w:right w:val="single" w:sz="4" w:space="0" w:color="auto"/>
            </w:tcBorders>
            <w:shd w:val="clear" w:color="auto" w:fill="auto"/>
            <w:vAlign w:val="center"/>
            <w:hideMark/>
          </w:tcPr>
          <w:p w14:paraId="78B4A589"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13</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141</w:t>
            </w:r>
          </w:p>
        </w:tc>
        <w:tc>
          <w:tcPr>
            <w:tcW w:w="549" w:type="pct"/>
            <w:tcBorders>
              <w:top w:val="nil"/>
              <w:left w:val="nil"/>
              <w:bottom w:val="single" w:sz="4" w:space="0" w:color="auto"/>
              <w:right w:val="single" w:sz="4" w:space="0" w:color="auto"/>
            </w:tcBorders>
            <w:shd w:val="clear" w:color="auto" w:fill="auto"/>
            <w:vAlign w:val="center"/>
            <w:hideMark/>
          </w:tcPr>
          <w:p w14:paraId="453F80B1"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28</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183</w:t>
            </w:r>
          </w:p>
        </w:tc>
        <w:tc>
          <w:tcPr>
            <w:tcW w:w="531" w:type="pct"/>
            <w:tcBorders>
              <w:top w:val="nil"/>
              <w:left w:val="nil"/>
              <w:bottom w:val="single" w:sz="4" w:space="0" w:color="auto"/>
              <w:right w:val="single" w:sz="4" w:space="0" w:color="auto"/>
            </w:tcBorders>
            <w:shd w:val="clear" w:color="auto" w:fill="auto"/>
            <w:vAlign w:val="center"/>
            <w:hideMark/>
          </w:tcPr>
          <w:p w14:paraId="3038CCF6"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19</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414</w:t>
            </w:r>
          </w:p>
        </w:tc>
        <w:tc>
          <w:tcPr>
            <w:tcW w:w="604" w:type="pct"/>
            <w:tcBorders>
              <w:top w:val="nil"/>
              <w:left w:val="nil"/>
              <w:bottom w:val="single" w:sz="4" w:space="0" w:color="auto"/>
              <w:right w:val="single" w:sz="4" w:space="0" w:color="auto"/>
            </w:tcBorders>
            <w:shd w:val="clear" w:color="auto" w:fill="auto"/>
            <w:vAlign w:val="center"/>
            <w:hideMark/>
          </w:tcPr>
          <w:p w14:paraId="0E1BB7DC"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49</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556</w:t>
            </w:r>
          </w:p>
        </w:tc>
        <w:tc>
          <w:tcPr>
            <w:tcW w:w="533" w:type="pct"/>
            <w:tcBorders>
              <w:top w:val="nil"/>
              <w:left w:val="nil"/>
              <w:bottom w:val="single" w:sz="4" w:space="0" w:color="auto"/>
              <w:right w:val="single" w:sz="4" w:space="0" w:color="auto"/>
            </w:tcBorders>
            <w:shd w:val="clear" w:color="auto" w:fill="auto"/>
            <w:vAlign w:val="center"/>
            <w:hideMark/>
          </w:tcPr>
          <w:p w14:paraId="58693921"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24</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318</w:t>
            </w:r>
          </w:p>
        </w:tc>
        <w:tc>
          <w:tcPr>
            <w:tcW w:w="604" w:type="pct"/>
            <w:tcBorders>
              <w:top w:val="nil"/>
              <w:left w:val="nil"/>
              <w:bottom w:val="single" w:sz="4" w:space="0" w:color="auto"/>
              <w:right w:val="single" w:sz="4" w:space="0" w:color="auto"/>
            </w:tcBorders>
            <w:shd w:val="clear" w:color="auto" w:fill="auto"/>
            <w:vAlign w:val="center"/>
            <w:hideMark/>
          </w:tcPr>
          <w:p w14:paraId="57C18865"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84</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898</w:t>
            </w:r>
          </w:p>
        </w:tc>
      </w:tr>
      <w:tr w:rsidR="00CF25EF" w:rsidRPr="00CF25EF" w14:paraId="21CA22FC" w14:textId="77777777" w:rsidTr="00335897">
        <w:trPr>
          <w:trHeight w:val="288"/>
        </w:trPr>
        <w:tc>
          <w:tcPr>
            <w:tcW w:w="730" w:type="pct"/>
            <w:tcBorders>
              <w:top w:val="nil"/>
              <w:left w:val="single" w:sz="4" w:space="0" w:color="auto"/>
              <w:bottom w:val="single" w:sz="4" w:space="0" w:color="auto"/>
              <w:right w:val="single" w:sz="4" w:space="0" w:color="auto"/>
            </w:tcBorders>
            <w:shd w:val="clear" w:color="auto" w:fill="auto"/>
            <w:noWrap/>
            <w:vAlign w:val="center"/>
            <w:hideMark/>
          </w:tcPr>
          <w:p w14:paraId="5CD2FE48"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Tổng</w:t>
            </w:r>
          </w:p>
        </w:tc>
        <w:tc>
          <w:tcPr>
            <w:tcW w:w="483" w:type="pct"/>
            <w:tcBorders>
              <w:top w:val="nil"/>
              <w:left w:val="nil"/>
              <w:bottom w:val="single" w:sz="4" w:space="0" w:color="auto"/>
              <w:right w:val="single" w:sz="4" w:space="0" w:color="auto"/>
            </w:tcBorders>
            <w:shd w:val="clear" w:color="auto" w:fill="auto"/>
            <w:noWrap/>
            <w:vAlign w:val="center"/>
            <w:hideMark/>
          </w:tcPr>
          <w:p w14:paraId="25720439"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19</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369</w:t>
            </w:r>
          </w:p>
        </w:tc>
        <w:tc>
          <w:tcPr>
            <w:tcW w:w="483" w:type="pct"/>
            <w:tcBorders>
              <w:top w:val="nil"/>
              <w:left w:val="nil"/>
              <w:bottom w:val="single" w:sz="4" w:space="0" w:color="auto"/>
              <w:right w:val="single" w:sz="4" w:space="0" w:color="auto"/>
            </w:tcBorders>
            <w:shd w:val="clear" w:color="auto" w:fill="auto"/>
            <w:noWrap/>
            <w:vAlign w:val="center"/>
            <w:hideMark/>
          </w:tcPr>
          <w:p w14:paraId="2218C00C"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39</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499</w:t>
            </w:r>
          </w:p>
        </w:tc>
        <w:tc>
          <w:tcPr>
            <w:tcW w:w="483" w:type="pct"/>
            <w:tcBorders>
              <w:top w:val="nil"/>
              <w:left w:val="nil"/>
              <w:bottom w:val="single" w:sz="4" w:space="0" w:color="auto"/>
              <w:right w:val="single" w:sz="4" w:space="0" w:color="auto"/>
            </w:tcBorders>
            <w:shd w:val="clear" w:color="auto" w:fill="auto"/>
            <w:noWrap/>
            <w:vAlign w:val="center"/>
            <w:hideMark/>
          </w:tcPr>
          <w:p w14:paraId="2A8C4ED3"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27</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046</w:t>
            </w:r>
          </w:p>
        </w:tc>
        <w:tc>
          <w:tcPr>
            <w:tcW w:w="549" w:type="pct"/>
            <w:tcBorders>
              <w:top w:val="nil"/>
              <w:left w:val="nil"/>
              <w:bottom w:val="single" w:sz="4" w:space="0" w:color="auto"/>
              <w:right w:val="single" w:sz="4" w:space="0" w:color="auto"/>
            </w:tcBorders>
            <w:shd w:val="clear" w:color="auto" w:fill="auto"/>
            <w:noWrap/>
            <w:vAlign w:val="center"/>
            <w:hideMark/>
          </w:tcPr>
          <w:p w14:paraId="63B8AC8C"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60</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203</w:t>
            </w:r>
          </w:p>
        </w:tc>
        <w:tc>
          <w:tcPr>
            <w:tcW w:w="531" w:type="pct"/>
            <w:tcBorders>
              <w:top w:val="nil"/>
              <w:left w:val="nil"/>
              <w:bottom w:val="single" w:sz="4" w:space="0" w:color="auto"/>
              <w:right w:val="single" w:sz="4" w:space="0" w:color="auto"/>
            </w:tcBorders>
            <w:shd w:val="clear" w:color="auto" w:fill="auto"/>
            <w:noWrap/>
            <w:vAlign w:val="center"/>
            <w:hideMark/>
          </w:tcPr>
          <w:p w14:paraId="3EC06408"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40</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569</w:t>
            </w:r>
          </w:p>
        </w:tc>
        <w:tc>
          <w:tcPr>
            <w:tcW w:w="604" w:type="pct"/>
            <w:tcBorders>
              <w:top w:val="nil"/>
              <w:left w:val="nil"/>
              <w:bottom w:val="single" w:sz="4" w:space="0" w:color="auto"/>
              <w:right w:val="single" w:sz="4" w:space="0" w:color="auto"/>
            </w:tcBorders>
            <w:shd w:val="clear" w:color="auto" w:fill="auto"/>
            <w:noWrap/>
            <w:vAlign w:val="center"/>
            <w:hideMark/>
          </w:tcPr>
          <w:p w14:paraId="75CA5355"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111</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159</w:t>
            </w:r>
          </w:p>
        </w:tc>
        <w:tc>
          <w:tcPr>
            <w:tcW w:w="533" w:type="pct"/>
            <w:tcBorders>
              <w:top w:val="nil"/>
              <w:left w:val="nil"/>
              <w:bottom w:val="single" w:sz="4" w:space="0" w:color="auto"/>
              <w:right w:val="single" w:sz="4" w:space="0" w:color="auto"/>
            </w:tcBorders>
            <w:shd w:val="clear" w:color="auto" w:fill="auto"/>
            <w:noWrap/>
            <w:vAlign w:val="center"/>
            <w:hideMark/>
          </w:tcPr>
          <w:p w14:paraId="6DEBC835"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111</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305</w:t>
            </w:r>
          </w:p>
        </w:tc>
        <w:tc>
          <w:tcPr>
            <w:tcW w:w="604" w:type="pct"/>
            <w:tcBorders>
              <w:top w:val="nil"/>
              <w:left w:val="nil"/>
              <w:bottom w:val="single" w:sz="4" w:space="0" w:color="auto"/>
              <w:right w:val="single" w:sz="4" w:space="0" w:color="auto"/>
            </w:tcBorders>
            <w:shd w:val="clear" w:color="auto" w:fill="auto"/>
            <w:noWrap/>
            <w:vAlign w:val="center"/>
            <w:hideMark/>
          </w:tcPr>
          <w:p w14:paraId="096C7B7D" w14:textId="77777777" w:rsidR="003D2222" w:rsidRPr="00CF25EF" w:rsidRDefault="003D2222" w:rsidP="0039248E">
            <w:pPr>
              <w:spacing w:before="120" w:after="120" w:line="240" w:lineRule="auto"/>
              <w:jc w:val="center"/>
              <w:rPr>
                <w:rFonts w:ascii="Times New Roman" w:eastAsia="Times New Roman" w:hAnsi="Times New Roman"/>
                <w:sz w:val="24"/>
                <w:szCs w:val="24"/>
              </w:rPr>
            </w:pPr>
            <w:r w:rsidRPr="00CF25EF">
              <w:rPr>
                <w:rFonts w:ascii="Times New Roman" w:eastAsia="Times New Roman" w:hAnsi="Times New Roman"/>
                <w:sz w:val="24"/>
                <w:szCs w:val="24"/>
              </w:rPr>
              <w:t>195</w:t>
            </w:r>
            <w:r w:rsidR="00F67D06" w:rsidRPr="00CF25EF">
              <w:rPr>
                <w:rFonts w:ascii="Times New Roman" w:eastAsia="Times New Roman" w:hAnsi="Times New Roman"/>
                <w:sz w:val="24"/>
                <w:szCs w:val="24"/>
                <w:lang w:val="en-US"/>
              </w:rPr>
              <w:t>.</w:t>
            </w:r>
            <w:r w:rsidRPr="00CF25EF">
              <w:rPr>
                <w:rFonts w:ascii="Times New Roman" w:eastAsia="Times New Roman" w:hAnsi="Times New Roman"/>
                <w:sz w:val="24"/>
                <w:szCs w:val="24"/>
              </w:rPr>
              <w:t>622</w:t>
            </w:r>
          </w:p>
        </w:tc>
      </w:tr>
    </w:tbl>
    <w:p w14:paraId="62ACD657" w14:textId="77777777" w:rsidR="003D2222" w:rsidRPr="00CF25EF" w:rsidRDefault="003D2222" w:rsidP="003D2222">
      <w:pPr>
        <w:spacing w:before="120" w:after="120" w:line="240" w:lineRule="auto"/>
        <w:ind w:firstLine="567"/>
        <w:jc w:val="both"/>
        <w:rPr>
          <w:rFonts w:ascii="Times New Roman" w:hAnsi="Times New Roman"/>
          <w:sz w:val="28"/>
          <w:szCs w:val="28"/>
          <w:lang w:val="da-DK"/>
        </w:rPr>
      </w:pPr>
      <w:r w:rsidRPr="00CF25EF">
        <w:rPr>
          <w:rFonts w:ascii="Times New Roman" w:hAnsi="Times New Roman"/>
          <w:sz w:val="28"/>
          <w:szCs w:val="28"/>
          <w:lang w:val="da-DK"/>
        </w:rPr>
        <w:t xml:space="preserve">Do đặc thù về địa lý, hệ thống điện Việt Nam được phân làm 3 hệ thống điện miền: miền Bắc, miền Trung và miền Nam, liên kết với nhau chủ yếu qua hệ thống các đường dây truyền tải điện 220-500kV. Hệ thống điện truyền tải 500-220kV được đầu tư với khối lượng lớn đã đáp ứng yêu cầu đấu nối giải tỏa công suất các dự án nguồn điện và tăng cường năng lực truyền tải điện giữa các vùng, miền. Đặc biệt là các công trình trên hệ thống truyền tải 500kV Bắc - Nam, các công trình kết nối khép </w:t>
      </w:r>
      <w:r w:rsidRPr="00CF25EF">
        <w:rPr>
          <w:rFonts w:ascii="Times New Roman" w:hAnsi="Times New Roman"/>
          <w:sz w:val="28"/>
          <w:szCs w:val="28"/>
          <w:lang w:val="da-DK"/>
        </w:rPr>
        <w:lastRenderedPageBreak/>
        <w:t>kín mạch vòng 500kV tại các vùng kinh tế trọng điểm miền Bắc, miền Nam và kết nối lưới điện cấp điện áp 500kV Đông Nam Bộ với Tây Nam Bộ. Các công trình đường dây và trạm biến áp 220kV đã được đầu tư, xây dựng đến hầu hết các tỉnh, thành phố để đáp ứng nhu cầu điện các địa phương và các thành phố lớn như TP. Hà Nội, TP. Hồ Chí Minh.</w:t>
      </w:r>
    </w:p>
    <w:p w14:paraId="1BA7BBAC" w14:textId="77777777" w:rsidR="003D2222" w:rsidRPr="00CF25EF" w:rsidRDefault="003D2222" w:rsidP="003D2222">
      <w:pPr>
        <w:spacing w:before="120" w:after="120" w:line="240" w:lineRule="auto"/>
        <w:ind w:firstLine="567"/>
        <w:jc w:val="both"/>
        <w:rPr>
          <w:rFonts w:ascii="Times New Roman" w:hAnsi="Times New Roman"/>
          <w:sz w:val="28"/>
          <w:szCs w:val="28"/>
          <w:lang w:val="da-DK"/>
        </w:rPr>
      </w:pPr>
      <w:r w:rsidRPr="00CF25EF">
        <w:rPr>
          <w:rFonts w:ascii="Times New Roman" w:hAnsi="Times New Roman"/>
          <w:sz w:val="28"/>
          <w:szCs w:val="28"/>
          <w:lang w:val="da-DK"/>
        </w:rPr>
        <w:t>Lưới điện 220kV, 110kV và lưới trung thế đã phát triển vươn tới tất cả các tỉnh, thành phố, góp phần tăng tỷ lệ điện khí hóa nông thôn. Năm 2005: tỷ lệ quận, huyện có điện lưới là 98%, phường, xã cả nước có điện lưới là 96,55% và số hộ dân nông thôn có điện đạt 90,65%; năm 2010: tỷ lệ quận, huyện có điện lưới là 100%, số hộ của cả nước có điện lưới là 97,31% và số hộ dân nông thôn có điện đạt 96,29%; tính đến cuối năm 2020 tỷ lệ 100% phường, xã cả nước có điện lưới và 99,54% số hộ của cả nước có điện lưới, trong đó số hộ dân nông thôn có điện đạt mức 99,3%.</w:t>
      </w:r>
    </w:p>
    <w:p w14:paraId="0CD776D3" w14:textId="1355CE3D" w:rsidR="002F28F1" w:rsidRPr="00CF25EF" w:rsidRDefault="00BD72EF" w:rsidP="00335897">
      <w:pPr>
        <w:pStyle w:val="Heading4"/>
        <w:ind w:hanging="2563"/>
        <w:rPr>
          <w:lang w:val="da-DK"/>
        </w:rPr>
      </w:pPr>
      <w:r w:rsidRPr="00CF25EF">
        <w:rPr>
          <w:lang w:val="da-DK"/>
        </w:rPr>
        <w:t xml:space="preserve">        </w:t>
      </w:r>
      <w:r w:rsidR="000E7832" w:rsidRPr="00CF25EF">
        <w:rPr>
          <w:lang w:val="da-DK"/>
        </w:rPr>
        <w:t xml:space="preserve">1.2.3. </w:t>
      </w:r>
      <w:r w:rsidR="002F28F1" w:rsidRPr="00CF25EF">
        <w:rPr>
          <w:lang w:val="da-DK"/>
        </w:rPr>
        <w:t xml:space="preserve">Về đầu tư phát triển điện nông thôn, miền núi, hải đảo </w:t>
      </w:r>
    </w:p>
    <w:p w14:paraId="40F63F1D" w14:textId="77777777" w:rsidR="002F28F1" w:rsidRPr="00CF25EF" w:rsidRDefault="002F28F1" w:rsidP="000957E3">
      <w:pPr>
        <w:spacing w:before="120" w:after="120" w:line="240" w:lineRule="auto"/>
        <w:ind w:firstLine="567"/>
        <w:jc w:val="both"/>
        <w:rPr>
          <w:rFonts w:ascii="Times New Roman" w:hAnsi="Times New Roman"/>
          <w:sz w:val="28"/>
          <w:szCs w:val="28"/>
          <w:lang w:val="da-DK"/>
        </w:rPr>
      </w:pPr>
      <w:r w:rsidRPr="00CF25EF">
        <w:rPr>
          <w:rFonts w:ascii="Times New Roman" w:hAnsi="Times New Roman"/>
          <w:sz w:val="28"/>
          <w:szCs w:val="28"/>
          <w:lang w:val="da-DK"/>
        </w:rPr>
        <w:t xml:space="preserve">Thực hiện chính sách phát triển điện lực “Ưu tiên phát triển điện phục vụ nông thôn, miền núi, biên giới, hải đảo và vùng có điều kiện kinh tế - xã hội đặc biệt khó khăn”, công tác đầu tư cấp điện nông thôn, miền núi được chú trọng, đặc biệt khu vực chưa có điện. </w:t>
      </w:r>
    </w:p>
    <w:p w14:paraId="41E019CC" w14:textId="77777777" w:rsidR="000957E3" w:rsidRPr="00CF25EF" w:rsidRDefault="002F28F1" w:rsidP="00BD44A8">
      <w:pPr>
        <w:pStyle w:val="Heading6"/>
        <w:tabs>
          <w:tab w:val="clear" w:pos="993"/>
          <w:tab w:val="left" w:pos="851"/>
        </w:tabs>
        <w:ind w:left="0" w:firstLine="567"/>
        <w:rPr>
          <w:i/>
        </w:rPr>
      </w:pPr>
      <w:r w:rsidRPr="00CF25EF">
        <w:rPr>
          <w:i/>
        </w:rPr>
        <w:t xml:space="preserve">Giai đoạn 2005 </w:t>
      </w:r>
      <w:r w:rsidR="00AB6135" w:rsidRPr="00CF25EF">
        <w:rPr>
          <w:i/>
        </w:rPr>
        <w:t xml:space="preserve">- </w:t>
      </w:r>
      <w:r w:rsidRPr="00CF25EF">
        <w:rPr>
          <w:i/>
        </w:rPr>
        <w:t>2013</w:t>
      </w:r>
      <w:r w:rsidR="000957E3" w:rsidRPr="00CF25EF">
        <w:rPr>
          <w:i/>
        </w:rPr>
        <w:t>:</w:t>
      </w:r>
    </w:p>
    <w:p w14:paraId="4D4A6DEB" w14:textId="77777777" w:rsidR="002F28F1" w:rsidRPr="00CF25EF" w:rsidRDefault="000957E3" w:rsidP="000957E3">
      <w:pPr>
        <w:spacing w:before="120" w:after="120" w:line="240" w:lineRule="auto"/>
        <w:ind w:firstLine="567"/>
        <w:jc w:val="both"/>
        <w:rPr>
          <w:rFonts w:ascii="Times New Roman" w:hAnsi="Times New Roman"/>
          <w:sz w:val="28"/>
          <w:szCs w:val="28"/>
          <w:lang w:val="da-DK"/>
        </w:rPr>
      </w:pPr>
      <w:r w:rsidRPr="00CF25EF">
        <w:rPr>
          <w:rFonts w:ascii="Times New Roman" w:hAnsi="Times New Roman"/>
          <w:sz w:val="28"/>
          <w:szCs w:val="28"/>
          <w:lang w:val="da-DK"/>
        </w:rPr>
        <w:t>L</w:t>
      </w:r>
      <w:r w:rsidR="002F28F1" w:rsidRPr="00CF25EF">
        <w:rPr>
          <w:rFonts w:ascii="Times New Roman" w:hAnsi="Times New Roman"/>
          <w:sz w:val="28"/>
          <w:szCs w:val="28"/>
          <w:lang w:val="da-DK"/>
        </w:rPr>
        <w:t xml:space="preserve">à giai đoạn phát triển cả chiều rộng và chiều sâu của ngành điện, lưới điện quốc gia lan tỏa dần đến khu vực nông thôn khó khăn, khu vực miền núi và hải đảo, đồng thời củng cố hoàn thiện dần lưới điện ở những nơi đã có điện để đảm bảo cấp điện an toàn cho nhu cầu phát triển kinh tế - xã hội. Thực hiện chủ trương “Nhà nước và nhân dân cùng làm, Trung ương và địa phương cùng chung tay giải quyết điện khí hóa nông thôn”. Giai đoạn phát triển mạnh mẽ nhất từ </w:t>
      </w:r>
      <w:r w:rsidR="00066864" w:rsidRPr="00CF25EF">
        <w:rPr>
          <w:rFonts w:ascii="Times New Roman" w:hAnsi="Times New Roman"/>
          <w:sz w:val="28"/>
          <w:szCs w:val="28"/>
          <w:lang w:val="da-DK"/>
        </w:rPr>
        <w:t xml:space="preserve">năm </w:t>
      </w:r>
      <w:r w:rsidR="002F28F1" w:rsidRPr="00CF25EF">
        <w:rPr>
          <w:rFonts w:ascii="Times New Roman" w:hAnsi="Times New Roman"/>
          <w:sz w:val="28"/>
          <w:szCs w:val="28"/>
          <w:lang w:val="da-DK"/>
        </w:rPr>
        <w:t xml:space="preserve">1998 đến </w:t>
      </w:r>
      <w:r w:rsidR="00066864" w:rsidRPr="00CF25EF">
        <w:rPr>
          <w:rFonts w:ascii="Times New Roman" w:hAnsi="Times New Roman"/>
          <w:sz w:val="28"/>
          <w:szCs w:val="28"/>
          <w:lang w:val="da-DK"/>
        </w:rPr>
        <w:t xml:space="preserve">năm </w:t>
      </w:r>
      <w:r w:rsidR="002F28F1" w:rsidRPr="00CF25EF">
        <w:rPr>
          <w:rFonts w:ascii="Times New Roman" w:hAnsi="Times New Roman"/>
          <w:sz w:val="28"/>
          <w:szCs w:val="28"/>
          <w:lang w:val="da-DK"/>
        </w:rPr>
        <w:t>2013 khi có sự tham gia của các tổ chức tín dụng quốc tế, đã đầu tư cho phát triển lưới điện nông thôn khoảng 59.275 tỷ đồng, trong đó Ngân hàng Thế giới (WB) tài trợ 12 dự án với hơn 2 tỷ USD, các nhà tài trợ khác như Ngân hàng phát triển Châu Á (ADB) tài trợ 4 dự án với hơn 250 triệu USD; Ngân hàng Hợp tác quốc tế Nhật Bản (JICA) tài trợ 152 triệu USD; Ngân hàng Tái thiết Đức (KFW) tài trợ 152,96 triệu USD.</w:t>
      </w:r>
    </w:p>
    <w:p w14:paraId="3B679CCC" w14:textId="77777777" w:rsidR="002F28F1" w:rsidRPr="00CF25EF" w:rsidRDefault="002F28F1" w:rsidP="000957E3">
      <w:pPr>
        <w:spacing w:before="120" w:after="120" w:line="240" w:lineRule="auto"/>
        <w:ind w:firstLine="567"/>
        <w:jc w:val="both"/>
        <w:rPr>
          <w:rFonts w:ascii="Times New Roman" w:hAnsi="Times New Roman"/>
          <w:sz w:val="28"/>
          <w:szCs w:val="28"/>
          <w:lang w:val="da-DK"/>
        </w:rPr>
      </w:pPr>
      <w:r w:rsidRPr="00CF25EF">
        <w:rPr>
          <w:rFonts w:ascii="Times New Roman" w:hAnsi="Times New Roman"/>
          <w:sz w:val="28"/>
          <w:szCs w:val="28"/>
          <w:lang w:val="da-DK"/>
        </w:rPr>
        <w:t xml:space="preserve">Kết quả đến năm 2013 tỷ lệ số hộ dân có điện đạt 97,76%, trong đó số hộ dân nông thôn có điện đạt 98,42%, tương đương khoảng 16,2 triệu hộ dân, Việt Nam trở thành một trong những nước đi đầu trên thế giới trong công tác đầu tư điện nông thôn. </w:t>
      </w:r>
    </w:p>
    <w:p w14:paraId="10F72271" w14:textId="77777777" w:rsidR="002F28F1" w:rsidRPr="00CF25EF" w:rsidRDefault="002F28F1" w:rsidP="00C827B2">
      <w:pPr>
        <w:pStyle w:val="Heading6"/>
        <w:tabs>
          <w:tab w:val="clear" w:pos="993"/>
          <w:tab w:val="left" w:pos="851"/>
        </w:tabs>
        <w:ind w:left="0" w:firstLine="567"/>
        <w:rPr>
          <w:i/>
        </w:rPr>
      </w:pPr>
      <w:r w:rsidRPr="00CF25EF">
        <w:rPr>
          <w:i/>
        </w:rPr>
        <w:t>Giai đoạn 2013</w:t>
      </w:r>
      <w:r w:rsidR="006257E3" w:rsidRPr="00CF25EF">
        <w:rPr>
          <w:i/>
        </w:rPr>
        <w:t>-</w:t>
      </w:r>
      <w:r w:rsidRPr="00CF25EF">
        <w:rPr>
          <w:i/>
        </w:rPr>
        <w:t>2020</w:t>
      </w:r>
      <w:r w:rsidR="00066864" w:rsidRPr="00CF25EF">
        <w:rPr>
          <w:i/>
        </w:rPr>
        <w:t>:</w:t>
      </w:r>
    </w:p>
    <w:p w14:paraId="73F104D7" w14:textId="77777777" w:rsidR="002F28F1" w:rsidRPr="00CF25EF" w:rsidRDefault="002F28F1" w:rsidP="000957E3">
      <w:pPr>
        <w:spacing w:before="120" w:after="120" w:line="240" w:lineRule="auto"/>
        <w:ind w:firstLine="567"/>
        <w:jc w:val="both"/>
        <w:rPr>
          <w:rFonts w:ascii="Times New Roman" w:hAnsi="Times New Roman"/>
          <w:sz w:val="28"/>
          <w:szCs w:val="28"/>
          <w:lang w:val="da-DK"/>
        </w:rPr>
      </w:pPr>
      <w:r w:rsidRPr="00CF25EF">
        <w:rPr>
          <w:rFonts w:ascii="Times New Roman" w:hAnsi="Times New Roman"/>
          <w:sz w:val="28"/>
          <w:szCs w:val="28"/>
          <w:lang w:val="da-DK"/>
        </w:rPr>
        <w:t>Ngày 08 tháng 11 năm 2013</w:t>
      </w:r>
      <w:r w:rsidR="00066864" w:rsidRPr="00CF25EF">
        <w:rPr>
          <w:rFonts w:ascii="Times New Roman" w:hAnsi="Times New Roman"/>
          <w:sz w:val="28"/>
          <w:szCs w:val="28"/>
          <w:lang w:val="da-DK"/>
        </w:rPr>
        <w:t>,</w:t>
      </w:r>
      <w:r w:rsidRPr="00CF25EF">
        <w:rPr>
          <w:rFonts w:ascii="Times New Roman" w:hAnsi="Times New Roman"/>
          <w:sz w:val="28"/>
          <w:szCs w:val="28"/>
          <w:lang w:val="da-DK"/>
        </w:rPr>
        <w:t xml:space="preserve"> Thủ tướng Chính phủ ban hành Quyết định số 2081/QĐ-TTg </w:t>
      </w:r>
      <w:bookmarkStart w:id="0" w:name="dieu_1"/>
      <w:r w:rsidRPr="00CF25EF">
        <w:rPr>
          <w:rFonts w:ascii="Times New Roman" w:hAnsi="Times New Roman"/>
          <w:sz w:val="28"/>
          <w:szCs w:val="28"/>
          <w:lang w:val="da-DK"/>
        </w:rPr>
        <w:t>phê duyệt Chương trình cấp điện nông thôn, miền núi và hải đảo giai đoạn 2013-2020 với các nội dung chính như:</w:t>
      </w:r>
      <w:bookmarkEnd w:id="0"/>
      <w:r w:rsidRPr="00CF25EF">
        <w:rPr>
          <w:rFonts w:ascii="Times New Roman" w:hAnsi="Times New Roman"/>
          <w:sz w:val="28"/>
          <w:szCs w:val="28"/>
          <w:lang w:val="da-DK"/>
        </w:rPr>
        <w:t xml:space="preserve"> Cung cấp điện từ lưới điện quốc gia cho khu vực nông thôn, miền núi, hải đảo; cùng với việc cung cấp điện từ nguồn năng lượng mới và tái tạo, thực hiện mục tiêu đến năm 2015 về cơ bản các xã trên toàn quốc có điện đưa đến trung tâm xã, đến năm 2020 hầu hết số hộ dân nông thôn có điện.</w:t>
      </w:r>
    </w:p>
    <w:p w14:paraId="0053AA5D" w14:textId="17F6EA18" w:rsidR="002F28F1" w:rsidRPr="00CF25EF" w:rsidRDefault="002F28F1" w:rsidP="000957E3">
      <w:pPr>
        <w:spacing w:before="120" w:after="120" w:line="240" w:lineRule="auto"/>
        <w:ind w:firstLine="567"/>
        <w:jc w:val="both"/>
        <w:rPr>
          <w:rFonts w:ascii="Times New Roman" w:eastAsia="Cambria" w:hAnsi="Times New Roman"/>
          <w:iCs/>
          <w:sz w:val="28"/>
          <w:szCs w:val="28"/>
        </w:rPr>
      </w:pPr>
      <w:r w:rsidRPr="00CF25EF">
        <w:rPr>
          <w:rFonts w:ascii="Times New Roman" w:hAnsi="Times New Roman"/>
          <w:sz w:val="28"/>
          <w:szCs w:val="28"/>
          <w:lang w:val="da-DK"/>
        </w:rPr>
        <w:lastRenderedPageBreak/>
        <w:t>Thực hiện Quyết định số 2081/QĐ-TTg, giai đoạn 2013</w:t>
      </w:r>
      <w:r w:rsidR="00066864" w:rsidRPr="00CF25EF">
        <w:rPr>
          <w:rFonts w:ascii="Times New Roman" w:hAnsi="Times New Roman"/>
          <w:sz w:val="28"/>
          <w:szCs w:val="28"/>
          <w:lang w:val="da-DK"/>
        </w:rPr>
        <w:t xml:space="preserve"> </w:t>
      </w:r>
      <w:r w:rsidRPr="00CF25EF">
        <w:rPr>
          <w:rFonts w:ascii="Times New Roman" w:hAnsi="Times New Roman"/>
          <w:sz w:val="28"/>
          <w:szCs w:val="28"/>
          <w:lang w:val="da-DK"/>
        </w:rPr>
        <w:t>-</w:t>
      </w:r>
      <w:r w:rsidR="00066864" w:rsidRPr="00CF25EF">
        <w:rPr>
          <w:rFonts w:ascii="Times New Roman" w:hAnsi="Times New Roman"/>
          <w:sz w:val="28"/>
          <w:szCs w:val="28"/>
          <w:lang w:val="da-DK"/>
        </w:rPr>
        <w:t xml:space="preserve"> </w:t>
      </w:r>
      <w:r w:rsidRPr="00CF25EF">
        <w:rPr>
          <w:rFonts w:ascii="Times New Roman" w:hAnsi="Times New Roman"/>
          <w:sz w:val="28"/>
          <w:szCs w:val="28"/>
          <w:lang w:val="da-DK"/>
        </w:rPr>
        <w:t>2015 với mục tiêu số</w:t>
      </w:r>
      <w:r w:rsidRPr="00CF25EF">
        <w:rPr>
          <w:rFonts w:ascii="Times New Roman" w:eastAsia="Cambria" w:hAnsi="Times New Roman"/>
          <w:iCs/>
          <w:sz w:val="28"/>
          <w:szCs w:val="28"/>
        </w:rPr>
        <w:t xml:space="preserve"> xã được cấp điện </w:t>
      </w:r>
      <w:r w:rsidR="00066864" w:rsidRPr="00CF25EF">
        <w:rPr>
          <w:rFonts w:ascii="Times New Roman" w:eastAsia="Cambria" w:hAnsi="Times New Roman"/>
          <w:iCs/>
          <w:sz w:val="28"/>
          <w:szCs w:val="28"/>
          <w:lang w:val="da-DK"/>
        </w:rPr>
        <w:t xml:space="preserve">đạt </w:t>
      </w:r>
      <w:r w:rsidRPr="00CF25EF">
        <w:rPr>
          <w:rFonts w:ascii="Times New Roman" w:eastAsia="Cambria" w:hAnsi="Times New Roman"/>
          <w:iCs/>
          <w:sz w:val="28"/>
          <w:szCs w:val="28"/>
        </w:rPr>
        <w:t>40 xã; số thôn, bản được cấp điện khoảng 2.500 thôn, bản; số hộ dân được cấp điện từ điện lưới quốc gia khoảng 140.800 hộ dân. Bằng các nguồn vốn chủ yếu của ngành công nghiệp, vay vốn ADB, WB và tự có của EVN đã hoàn thành mục tiêu cấp điện 40/40 xã (đạt 100%), khoảng 258.000 hộ dân thuộc 2.725 thôn, bản (vượt 83,2% kế hoạch), nâng tỷ lệ sử dụng điện nông thôn đạt 98,65% hộ; EVN đã đầu tư và tiếp nhận bán điện trực tiếp các đảo/xã đảo/huyện đảo: Phú Quốc, Hòn Tre, Lại Sơn, Hòn Nghệ, Sơn Hải, Tiên Hải, Hòn Thơm, Cù Lao Chàm</w:t>
      </w:r>
      <w:r w:rsidR="00F9130A" w:rsidRPr="00CF25EF">
        <w:rPr>
          <w:rFonts w:ascii="Times New Roman" w:eastAsia="Cambria" w:hAnsi="Times New Roman"/>
          <w:iCs/>
          <w:sz w:val="28"/>
          <w:szCs w:val="28"/>
          <w:lang w:val="en-US"/>
        </w:rPr>
        <w:t xml:space="preserve">, </w:t>
      </w:r>
      <w:r w:rsidR="00F9130A" w:rsidRPr="00CF25EF">
        <w:rPr>
          <w:rFonts w:ascii="Times New Roman" w:hAnsi="Times New Roman"/>
          <w:sz w:val="28"/>
          <w:lang w:val="en-US"/>
        </w:rPr>
        <w:t>Cồn Cỏ</w:t>
      </w:r>
      <w:r w:rsidRPr="00CF25EF">
        <w:rPr>
          <w:rFonts w:ascii="Times New Roman" w:eastAsia="Cambria" w:hAnsi="Times New Roman"/>
          <w:iCs/>
          <w:sz w:val="28"/>
          <w:szCs w:val="28"/>
        </w:rPr>
        <w:t>.</w:t>
      </w:r>
    </w:p>
    <w:p w14:paraId="24BB67CF" w14:textId="77777777" w:rsidR="00066864" w:rsidRPr="00CF25EF" w:rsidRDefault="002F28F1" w:rsidP="000957E3">
      <w:pPr>
        <w:spacing w:before="120" w:after="120" w:line="240" w:lineRule="auto"/>
        <w:ind w:firstLine="567"/>
        <w:jc w:val="both"/>
        <w:rPr>
          <w:rFonts w:ascii="Times New Roman" w:eastAsia="Cambria" w:hAnsi="Times New Roman"/>
          <w:iCs/>
          <w:sz w:val="28"/>
          <w:szCs w:val="28"/>
        </w:rPr>
      </w:pPr>
      <w:r w:rsidRPr="00CF25EF">
        <w:rPr>
          <w:rFonts w:ascii="Times New Roman" w:eastAsia="Cambria" w:hAnsi="Times New Roman"/>
          <w:iCs/>
          <w:sz w:val="28"/>
          <w:szCs w:val="28"/>
        </w:rPr>
        <w:t>Ngày 26 tháng 8 năm 2016</w:t>
      </w:r>
      <w:r w:rsidR="00066864" w:rsidRPr="00CF25EF">
        <w:rPr>
          <w:rFonts w:ascii="Times New Roman" w:eastAsia="Cambria" w:hAnsi="Times New Roman"/>
          <w:iCs/>
          <w:sz w:val="28"/>
          <w:szCs w:val="28"/>
        </w:rPr>
        <w:t>,</w:t>
      </w:r>
      <w:r w:rsidRPr="00CF25EF">
        <w:rPr>
          <w:rFonts w:ascii="Times New Roman" w:eastAsia="Cambria" w:hAnsi="Times New Roman"/>
          <w:iCs/>
          <w:sz w:val="28"/>
          <w:szCs w:val="28"/>
        </w:rPr>
        <w:t xml:space="preserve"> Chính phủ ban hành Nghị quyết số 73/NQ-CP phê duyệt </w:t>
      </w:r>
      <w:bookmarkStart w:id="1" w:name="dieu_1_name"/>
      <w:r w:rsidRPr="00CF25EF">
        <w:rPr>
          <w:rFonts w:ascii="Times New Roman" w:eastAsia="Cambria" w:hAnsi="Times New Roman"/>
          <w:iCs/>
          <w:sz w:val="28"/>
          <w:szCs w:val="28"/>
        </w:rPr>
        <w:t xml:space="preserve">chủ trương đầu tư </w:t>
      </w:r>
      <w:r w:rsidRPr="00CF25EF">
        <w:rPr>
          <w:rFonts w:ascii="Times New Roman" w:hAnsi="Times New Roman"/>
          <w:sz w:val="28"/>
        </w:rPr>
        <w:t xml:space="preserve">các </w:t>
      </w:r>
      <w:r w:rsidRPr="00CF25EF">
        <w:rPr>
          <w:rFonts w:ascii="Times New Roman" w:eastAsia="Cambria" w:hAnsi="Times New Roman"/>
          <w:iCs/>
          <w:sz w:val="28"/>
          <w:szCs w:val="28"/>
        </w:rPr>
        <w:t>Chương trình Mục tiêu giai đoạ</w:t>
      </w:r>
      <w:r w:rsidR="00DD1620" w:rsidRPr="00CF25EF">
        <w:rPr>
          <w:rFonts w:ascii="Times New Roman" w:eastAsia="Cambria" w:hAnsi="Times New Roman"/>
          <w:iCs/>
          <w:sz w:val="28"/>
          <w:szCs w:val="28"/>
        </w:rPr>
        <w:t>n 2016-</w:t>
      </w:r>
      <w:r w:rsidRPr="00CF25EF">
        <w:rPr>
          <w:rFonts w:ascii="Times New Roman" w:eastAsia="Cambria" w:hAnsi="Times New Roman"/>
          <w:iCs/>
          <w:sz w:val="28"/>
          <w:szCs w:val="28"/>
        </w:rPr>
        <w:t>2020</w:t>
      </w:r>
      <w:bookmarkEnd w:id="1"/>
      <w:r w:rsidRPr="00CF25EF">
        <w:rPr>
          <w:rFonts w:ascii="Times New Roman" w:eastAsia="Cambria" w:hAnsi="Times New Roman"/>
          <w:iCs/>
          <w:sz w:val="28"/>
          <w:szCs w:val="28"/>
        </w:rPr>
        <w:t>, trên cơ sở đó</w:t>
      </w:r>
      <w:r w:rsidR="00066864" w:rsidRPr="00CF25EF">
        <w:rPr>
          <w:rFonts w:ascii="Times New Roman" w:eastAsia="Cambria" w:hAnsi="Times New Roman"/>
          <w:iCs/>
          <w:sz w:val="28"/>
          <w:szCs w:val="28"/>
        </w:rPr>
        <w:t>,</w:t>
      </w:r>
      <w:r w:rsidRPr="00CF25EF">
        <w:rPr>
          <w:rFonts w:ascii="Times New Roman" w:eastAsia="Cambria" w:hAnsi="Times New Roman"/>
          <w:iCs/>
          <w:sz w:val="28"/>
          <w:szCs w:val="28"/>
        </w:rPr>
        <w:t xml:space="preserve"> Thủ tướng Chính phủ </w:t>
      </w:r>
      <w:r w:rsidR="00066864" w:rsidRPr="00CF25EF">
        <w:rPr>
          <w:rFonts w:ascii="Times New Roman" w:eastAsia="Cambria" w:hAnsi="Times New Roman"/>
          <w:iCs/>
          <w:sz w:val="28"/>
          <w:szCs w:val="28"/>
        </w:rPr>
        <w:t xml:space="preserve">ban hành </w:t>
      </w:r>
      <w:r w:rsidRPr="00CF25EF">
        <w:rPr>
          <w:rFonts w:ascii="Times New Roman" w:eastAsia="Cambria" w:hAnsi="Times New Roman"/>
          <w:iCs/>
          <w:sz w:val="28"/>
          <w:szCs w:val="28"/>
        </w:rPr>
        <w:t xml:space="preserve">Quyết định số 1740/QĐ-TTg ngày 13 tháng 12 năm 2018 phê duyệt Chương trình mục tiêu </w:t>
      </w:r>
      <w:r w:rsidR="00066864" w:rsidRPr="00CF25EF">
        <w:rPr>
          <w:rFonts w:ascii="Times New Roman" w:eastAsia="Cambria" w:hAnsi="Times New Roman"/>
          <w:iCs/>
          <w:sz w:val="28"/>
          <w:szCs w:val="28"/>
        </w:rPr>
        <w:t>c</w:t>
      </w:r>
      <w:r w:rsidRPr="00CF25EF">
        <w:rPr>
          <w:rFonts w:ascii="Times New Roman" w:eastAsia="Cambria" w:hAnsi="Times New Roman"/>
          <w:iCs/>
          <w:sz w:val="28"/>
          <w:szCs w:val="28"/>
        </w:rPr>
        <w:t>ấp điện nông thôn, miền núi và hải đảo, giai đoạ</w:t>
      </w:r>
      <w:r w:rsidR="00DD1620" w:rsidRPr="00CF25EF">
        <w:rPr>
          <w:rFonts w:ascii="Times New Roman" w:eastAsia="Cambria" w:hAnsi="Times New Roman"/>
          <w:iCs/>
          <w:sz w:val="28"/>
          <w:szCs w:val="28"/>
        </w:rPr>
        <w:t>n 2016-</w:t>
      </w:r>
      <w:r w:rsidRPr="00CF25EF">
        <w:rPr>
          <w:rFonts w:ascii="Times New Roman" w:eastAsia="Cambria" w:hAnsi="Times New Roman"/>
          <w:iCs/>
          <w:sz w:val="28"/>
          <w:szCs w:val="28"/>
        </w:rPr>
        <w:t xml:space="preserve">2020. Mục tiêu của Quyết định số 1740/QĐ-TTg là cung cấp điện từ lưới điện quốc gia, từ nguồn năng lượng tái tạo cho khu vực nông thôn, miền núi, hải đảo, thực hiện mục tiêu đến năm 2020 hầu hết số hộ dân nông thôn có điện, cụ thể như sau: </w:t>
      </w:r>
    </w:p>
    <w:p w14:paraId="448A489E" w14:textId="77777777" w:rsidR="00066864" w:rsidRPr="00CF25EF" w:rsidRDefault="00066864" w:rsidP="000957E3">
      <w:pPr>
        <w:spacing w:before="120" w:after="120" w:line="240" w:lineRule="auto"/>
        <w:ind w:firstLine="567"/>
        <w:jc w:val="both"/>
        <w:rPr>
          <w:rFonts w:ascii="Times New Roman" w:eastAsia="Cambria" w:hAnsi="Times New Roman"/>
          <w:iCs/>
          <w:sz w:val="28"/>
          <w:szCs w:val="28"/>
        </w:rPr>
      </w:pPr>
      <w:r w:rsidRPr="00CF25EF">
        <w:rPr>
          <w:rFonts w:ascii="Times New Roman" w:eastAsia="Cambria" w:hAnsi="Times New Roman"/>
          <w:iCs/>
          <w:sz w:val="28"/>
          <w:szCs w:val="28"/>
        </w:rPr>
        <w:t xml:space="preserve">- </w:t>
      </w:r>
      <w:r w:rsidR="002F28F1" w:rsidRPr="00CF25EF">
        <w:rPr>
          <w:rFonts w:ascii="Times New Roman" w:eastAsia="Cambria" w:hAnsi="Times New Roman"/>
          <w:iCs/>
          <w:sz w:val="28"/>
          <w:szCs w:val="28"/>
        </w:rPr>
        <w:t>Số xã chưa có điện được cấp điện</w:t>
      </w:r>
      <w:r w:rsidRPr="00CF25EF">
        <w:rPr>
          <w:rFonts w:ascii="Times New Roman" w:eastAsia="Cambria" w:hAnsi="Times New Roman"/>
          <w:iCs/>
          <w:sz w:val="28"/>
          <w:szCs w:val="28"/>
        </w:rPr>
        <w:t>:</w:t>
      </w:r>
      <w:r w:rsidR="002F28F1" w:rsidRPr="00CF25EF">
        <w:rPr>
          <w:rFonts w:ascii="Times New Roman" w:eastAsia="Cambria" w:hAnsi="Times New Roman"/>
          <w:iCs/>
          <w:sz w:val="28"/>
          <w:szCs w:val="28"/>
        </w:rPr>
        <w:t xml:space="preserve"> </w:t>
      </w:r>
      <w:r w:rsidRPr="00CF25EF">
        <w:rPr>
          <w:rFonts w:ascii="Times New Roman" w:eastAsia="Cambria" w:hAnsi="Times New Roman"/>
          <w:iCs/>
          <w:sz w:val="28"/>
          <w:szCs w:val="28"/>
        </w:rPr>
        <w:t xml:space="preserve">17 xã </w:t>
      </w:r>
      <w:r w:rsidR="002F28F1" w:rsidRPr="00CF25EF">
        <w:rPr>
          <w:rFonts w:ascii="Times New Roman" w:eastAsia="Cambria" w:hAnsi="Times New Roman"/>
          <w:iCs/>
          <w:sz w:val="28"/>
          <w:szCs w:val="28"/>
        </w:rPr>
        <w:t xml:space="preserve">(đạt 100% số xã có điện trên phạm vi cả nước); số thôn, bản được cấp điện khoảng 9.890 thôn, bản; số hộ dân được cấp điện từ điện lưới quốc gia khoảng 1.055.000 hộ dân; số hộ dân được cấp điện từ nguồn điện năng lượng tái tạo ngoài lưới điện quốc gia khoảng 21.000 hộ; </w:t>
      </w:r>
    </w:p>
    <w:p w14:paraId="0810A427" w14:textId="77777777" w:rsidR="002F28F1" w:rsidRPr="00CF25EF" w:rsidRDefault="00066864" w:rsidP="000957E3">
      <w:pPr>
        <w:spacing w:before="120" w:after="120" w:line="240" w:lineRule="auto"/>
        <w:ind w:firstLine="567"/>
        <w:jc w:val="both"/>
        <w:rPr>
          <w:rFonts w:ascii="Times New Roman" w:eastAsia="Cambria" w:hAnsi="Times New Roman"/>
          <w:iCs/>
          <w:sz w:val="28"/>
          <w:szCs w:val="28"/>
        </w:rPr>
      </w:pPr>
      <w:r w:rsidRPr="00CF25EF">
        <w:rPr>
          <w:rFonts w:ascii="Times New Roman" w:eastAsia="Cambria" w:hAnsi="Times New Roman"/>
          <w:iCs/>
          <w:sz w:val="28"/>
          <w:szCs w:val="28"/>
        </w:rPr>
        <w:t>- P</w:t>
      </w:r>
      <w:r w:rsidR="002F28F1" w:rsidRPr="00CF25EF">
        <w:rPr>
          <w:rFonts w:ascii="Times New Roman" w:eastAsia="Cambria" w:hAnsi="Times New Roman"/>
          <w:iCs/>
          <w:sz w:val="28"/>
          <w:szCs w:val="28"/>
        </w:rPr>
        <w:t>hát triển lưới điện cung cấp điện cho các trạm bơm tưới quy mô vừa và nhỏ khu vực đồng bằng sông Cửu Long (13 tỉnh/thành phố); xây dựng mới, cải tạo, nâng cấp các đường dây trung áp hiện có để cấp điện cho các trạm bơm điện quy mô vừa và nhỏ đã được quy hoạch đầu tư đến năm 2020 để đảm bảo chủ động tưới, tiêu phục vụ sản xuất nông nghiệp trên địa bàn các tỉnh đồng bằng sông Cửu Long, kết hợp cấp điện cho các hộ dân chưa có điện khu vực lân cận; tăng cường cấp điện cho các huyện đảo, xã đảo.</w:t>
      </w:r>
    </w:p>
    <w:p w14:paraId="01761BFA" w14:textId="77777777" w:rsidR="00066864" w:rsidRPr="00CF25EF" w:rsidRDefault="002F28F1" w:rsidP="000957E3">
      <w:pPr>
        <w:widowControl w:val="0"/>
        <w:spacing w:before="120" w:after="120" w:line="240" w:lineRule="auto"/>
        <w:ind w:firstLine="567"/>
        <w:jc w:val="both"/>
        <w:rPr>
          <w:rFonts w:ascii="Times New Roman" w:eastAsia="Cambria" w:hAnsi="Times New Roman"/>
          <w:iCs/>
          <w:sz w:val="28"/>
          <w:szCs w:val="28"/>
        </w:rPr>
      </w:pPr>
      <w:r w:rsidRPr="00CF25EF">
        <w:rPr>
          <w:rFonts w:ascii="Times New Roman" w:eastAsia="Cambria" w:hAnsi="Times New Roman"/>
          <w:iCs/>
          <w:sz w:val="28"/>
          <w:szCs w:val="28"/>
        </w:rPr>
        <w:t>Tổng kết việc thực hiện Quyết định số 1740/QĐ-TTg</w:t>
      </w:r>
      <w:r w:rsidR="00066864" w:rsidRPr="00CF25EF">
        <w:rPr>
          <w:rFonts w:ascii="Times New Roman" w:eastAsia="Cambria" w:hAnsi="Times New Roman"/>
          <w:iCs/>
          <w:sz w:val="28"/>
          <w:szCs w:val="28"/>
        </w:rPr>
        <w:t xml:space="preserve"> trong </w:t>
      </w:r>
      <w:r w:rsidRPr="00CF25EF">
        <w:rPr>
          <w:rFonts w:ascii="Times New Roman" w:eastAsia="Cambria" w:hAnsi="Times New Roman"/>
          <w:iCs/>
          <w:sz w:val="28"/>
          <w:szCs w:val="28"/>
        </w:rPr>
        <w:t>giai đoạn 2016-2020</w:t>
      </w:r>
      <w:r w:rsidR="00066864" w:rsidRPr="00CF25EF">
        <w:rPr>
          <w:rFonts w:ascii="Times New Roman" w:eastAsia="Cambria" w:hAnsi="Times New Roman"/>
          <w:iCs/>
          <w:sz w:val="28"/>
          <w:szCs w:val="28"/>
        </w:rPr>
        <w:t xml:space="preserve"> như sau:</w:t>
      </w:r>
    </w:p>
    <w:p w14:paraId="2B1BF4F4" w14:textId="77777777" w:rsidR="00066864" w:rsidRPr="00CF25EF" w:rsidRDefault="00066864" w:rsidP="000957E3">
      <w:pPr>
        <w:widowControl w:val="0"/>
        <w:spacing w:before="120" w:after="120" w:line="240" w:lineRule="auto"/>
        <w:ind w:firstLine="567"/>
        <w:jc w:val="both"/>
        <w:rPr>
          <w:rFonts w:ascii="Times New Roman" w:eastAsia="Cambria" w:hAnsi="Times New Roman"/>
          <w:iCs/>
          <w:sz w:val="28"/>
          <w:szCs w:val="28"/>
        </w:rPr>
      </w:pPr>
      <w:r w:rsidRPr="00CF25EF">
        <w:rPr>
          <w:rFonts w:ascii="Times New Roman" w:eastAsia="Cambria" w:hAnsi="Times New Roman"/>
          <w:iCs/>
          <w:sz w:val="28"/>
          <w:szCs w:val="28"/>
        </w:rPr>
        <w:t>-</w:t>
      </w:r>
      <w:r w:rsidR="002F28F1" w:rsidRPr="00CF25EF">
        <w:rPr>
          <w:rFonts w:ascii="Times New Roman" w:eastAsia="Cambria" w:hAnsi="Times New Roman"/>
          <w:iCs/>
          <w:sz w:val="28"/>
          <w:szCs w:val="28"/>
        </w:rPr>
        <w:t xml:space="preserve"> </w:t>
      </w:r>
      <w:r w:rsidRPr="00CF25EF">
        <w:rPr>
          <w:rFonts w:ascii="Times New Roman" w:eastAsia="Cambria" w:hAnsi="Times New Roman"/>
          <w:iCs/>
          <w:sz w:val="28"/>
          <w:szCs w:val="28"/>
        </w:rPr>
        <w:t>V</w:t>
      </w:r>
      <w:r w:rsidR="002F28F1" w:rsidRPr="00CF25EF">
        <w:rPr>
          <w:rFonts w:ascii="Times New Roman" w:eastAsia="Cambria" w:hAnsi="Times New Roman"/>
          <w:iCs/>
          <w:sz w:val="28"/>
          <w:szCs w:val="28"/>
        </w:rPr>
        <w:t>ốn NSNN chỉ cấp được 4.743 tỷ đồng so với tổng nhu cầu vốn là 25.599 tỷ đồng, đạt 18,5%</w:t>
      </w:r>
      <w:r w:rsidR="002F28F1" w:rsidRPr="00CF25EF">
        <w:rPr>
          <w:rFonts w:ascii="Times New Roman" w:eastAsia="Cambria" w:hAnsi="Times New Roman"/>
          <w:iCs/>
          <w:sz w:val="28"/>
          <w:szCs w:val="28"/>
          <w:vertAlign w:val="superscript"/>
        </w:rPr>
        <w:footnoteReference w:id="6"/>
      </w:r>
      <w:r w:rsidR="002F28F1" w:rsidRPr="00CF25EF">
        <w:rPr>
          <w:rFonts w:ascii="Times New Roman" w:eastAsia="Cambria" w:hAnsi="Times New Roman"/>
          <w:iCs/>
          <w:sz w:val="28"/>
          <w:szCs w:val="28"/>
        </w:rPr>
        <w:t xml:space="preserve">, trong đó: Vốn NSTW (vốn trong nước) là 2.218 tỷ đồng; vốn nước ngoài (vốn ODA không hoàn lại của EU) là 2.525 tỷ đồng. Còn thiếu 81,5% tổng nhu cầu vốn (tương ứng với 20.856 tỷ đồng thuộc trách nhiệm </w:t>
      </w:r>
      <w:r w:rsidRPr="00CF25EF">
        <w:rPr>
          <w:rFonts w:ascii="Times New Roman" w:eastAsia="Cambria" w:hAnsi="Times New Roman"/>
          <w:iCs/>
          <w:sz w:val="28"/>
          <w:szCs w:val="28"/>
        </w:rPr>
        <w:t>NSTW</w:t>
      </w:r>
      <w:r w:rsidR="002F28F1" w:rsidRPr="00CF25EF">
        <w:rPr>
          <w:rFonts w:ascii="Times New Roman" w:eastAsia="Cambria" w:hAnsi="Times New Roman"/>
          <w:iCs/>
          <w:sz w:val="28"/>
          <w:szCs w:val="28"/>
        </w:rPr>
        <w:t xml:space="preserve">), trong đó, 18 dự án/tỉnh chưa được bố trí vốn (Dự án do địa phương làm chủ đầu tư là Bắc Kạn, Kiên Giang, Vĩnh Long, Đảo Cồn Cỏ - Quảng Trị; EVN làm chủ đầu tư là Lai Châu, Thừa Thiên - Huế, Bình Định, Phú Yên, Gia Lai, Lâm Đồng, Bình Thuận, Tây Ninh, Bến Tre, Trà Vinh, Sóc Trăng, Long An, Tiền Giang, Đồng Tháp), 08 dự án được bố trí vốn dưới 20%, 16 dự án bố trí vốn từ 20 - 50% và 05 dự án được bố trí vốn trên 50%. </w:t>
      </w:r>
    </w:p>
    <w:p w14:paraId="6A90F1C8" w14:textId="03005286" w:rsidR="00066864" w:rsidRPr="00CF25EF" w:rsidRDefault="00066864" w:rsidP="000957E3">
      <w:pPr>
        <w:widowControl w:val="0"/>
        <w:spacing w:before="120" w:after="120" w:line="240" w:lineRule="auto"/>
        <w:ind w:firstLine="567"/>
        <w:jc w:val="both"/>
        <w:rPr>
          <w:rFonts w:ascii="Times New Roman" w:eastAsia="Cambria" w:hAnsi="Times New Roman"/>
          <w:iCs/>
          <w:sz w:val="28"/>
          <w:szCs w:val="28"/>
        </w:rPr>
      </w:pPr>
      <w:r w:rsidRPr="00CF25EF">
        <w:rPr>
          <w:rFonts w:ascii="Times New Roman" w:eastAsia="Cambria" w:hAnsi="Times New Roman"/>
          <w:iCs/>
          <w:sz w:val="28"/>
          <w:szCs w:val="28"/>
        </w:rPr>
        <w:lastRenderedPageBreak/>
        <w:t>- Đ</w:t>
      </w:r>
      <w:r w:rsidR="002F28F1" w:rsidRPr="00CF25EF">
        <w:rPr>
          <w:rFonts w:ascii="Times New Roman" w:eastAsia="Cambria" w:hAnsi="Times New Roman"/>
          <w:iCs/>
          <w:sz w:val="28"/>
          <w:szCs w:val="28"/>
        </w:rPr>
        <w:t xml:space="preserve">ạt được mục tiêu cấp điện cho 17/17 xã (đạt 100%); cấp điện cho 5/5 đảo Lý Sơn, Bạch Long Vỹ, Nhơn Châu, Cù Lao Chàm, </w:t>
      </w:r>
      <w:r w:rsidR="002F28F1" w:rsidRPr="00CF25EF">
        <w:rPr>
          <w:rFonts w:ascii="Times New Roman" w:hAnsi="Times New Roman"/>
          <w:sz w:val="28"/>
        </w:rPr>
        <w:t>Trần và Cái Chiên</w:t>
      </w:r>
      <w:r w:rsidR="002F28F1" w:rsidRPr="00CF25EF">
        <w:rPr>
          <w:rFonts w:ascii="Times New Roman" w:eastAsia="Cambria" w:hAnsi="Times New Roman"/>
          <w:iCs/>
          <w:sz w:val="28"/>
          <w:szCs w:val="28"/>
        </w:rPr>
        <w:t xml:space="preserve"> (đạt 100%); số hộ dân được cấp điện 204.737/1.076.000 hộ dân (đạt 19,0%</w:t>
      </w:r>
      <w:r w:rsidR="002F28F1" w:rsidRPr="00CF25EF">
        <w:rPr>
          <w:rFonts w:ascii="Times New Roman" w:eastAsia="Cambria" w:hAnsi="Times New Roman"/>
          <w:iCs/>
          <w:sz w:val="28"/>
          <w:szCs w:val="28"/>
          <w:vertAlign w:val="superscript"/>
        </w:rPr>
        <w:footnoteReference w:id="7"/>
      </w:r>
      <w:r w:rsidR="002F28F1" w:rsidRPr="00CF25EF">
        <w:rPr>
          <w:rFonts w:ascii="Times New Roman" w:eastAsia="Cambria" w:hAnsi="Times New Roman"/>
          <w:iCs/>
          <w:sz w:val="28"/>
          <w:szCs w:val="28"/>
        </w:rPr>
        <w:t xml:space="preserve">) trên địa bàn 3.079 thôn bản thuộc 1.107 xã; cấp điện trạm bơm: 89/2.727 trạm (đạt 3,26 %). </w:t>
      </w:r>
    </w:p>
    <w:p w14:paraId="55987363" w14:textId="77777777" w:rsidR="00B00884" w:rsidRPr="00CF25EF" w:rsidRDefault="002F28F1" w:rsidP="000957E3">
      <w:pPr>
        <w:pStyle w:val="NormalWeb"/>
        <w:snapToGrid w:val="0"/>
        <w:spacing w:before="120" w:beforeAutospacing="0" w:after="120" w:afterAutospacing="0"/>
        <w:ind w:firstLine="567"/>
        <w:jc w:val="both"/>
        <w:rPr>
          <w:rFonts w:eastAsia="Arial"/>
          <w:sz w:val="28"/>
          <w:szCs w:val="28"/>
          <w:lang w:val="da-DK"/>
        </w:rPr>
      </w:pPr>
      <w:r w:rsidRPr="00CF25EF">
        <w:rPr>
          <w:rFonts w:eastAsia="Arial"/>
          <w:sz w:val="28"/>
          <w:szCs w:val="28"/>
          <w:lang w:val="da-DK"/>
        </w:rPr>
        <w:t>Tính đến cuối năm 2020, số xã có điện trên cả nước đạt 100% và số hộ dân được sử dụng điện đạt 99,54%, trong đó số hộ dân nông thôn có điện đạt 99,3%.</w:t>
      </w:r>
      <w:r w:rsidR="007A64A3" w:rsidRPr="00CF25EF">
        <w:rPr>
          <w:rStyle w:val="FootnoteReference"/>
          <w:rFonts w:eastAsia="Arial"/>
          <w:sz w:val="28"/>
          <w:szCs w:val="28"/>
          <w:lang w:val="da-DK"/>
        </w:rPr>
        <w:footnoteReference w:id="8"/>
      </w:r>
    </w:p>
    <w:p w14:paraId="548F8A82" w14:textId="77777777" w:rsidR="005D1EBA" w:rsidRPr="00CF25EF" w:rsidRDefault="005D1EBA" w:rsidP="007270FA">
      <w:pPr>
        <w:widowControl w:val="0"/>
        <w:spacing w:before="120" w:after="120" w:line="240" w:lineRule="auto"/>
        <w:ind w:firstLine="567"/>
        <w:jc w:val="both"/>
        <w:rPr>
          <w:rFonts w:ascii="Times New Roman" w:hAnsi="Times New Roman"/>
          <w:sz w:val="28"/>
          <w:szCs w:val="28"/>
          <w:lang w:val="da-DK"/>
        </w:rPr>
      </w:pPr>
      <w:r w:rsidRPr="00CF25EF">
        <w:rPr>
          <w:rFonts w:ascii="Times New Roman" w:eastAsia="Cambria" w:hAnsi="Times New Roman"/>
          <w:iCs/>
          <w:sz w:val="28"/>
          <w:szCs w:val="28"/>
        </w:rPr>
        <w:t>Như vậy, một số mục tiêu chủ yếu của Chương trình theo Quyết định số 1740/QĐ-TTg giai đoạn 2016-2020 chưa thực hiện được</w:t>
      </w:r>
      <w:r w:rsidRPr="00CF25EF">
        <w:rPr>
          <w:rFonts w:ascii="Times New Roman" w:eastAsia="Cambria" w:hAnsi="Times New Roman"/>
          <w:iCs/>
          <w:sz w:val="28"/>
          <w:szCs w:val="28"/>
          <w:lang w:val="da-DK"/>
        </w:rPr>
        <w:t xml:space="preserve"> do</w:t>
      </w:r>
      <w:r w:rsidRPr="00CF25EF">
        <w:rPr>
          <w:rFonts w:ascii="Times New Roman" w:eastAsia="Cambria" w:hAnsi="Times New Roman"/>
          <w:iCs/>
          <w:sz w:val="28"/>
          <w:szCs w:val="28"/>
        </w:rPr>
        <w:t xml:space="preserve"> nguyên nhân chính là thiếu vốn.</w:t>
      </w:r>
    </w:p>
    <w:p w14:paraId="21C18C7F" w14:textId="77777777" w:rsidR="002F28F1" w:rsidRPr="00CF25EF" w:rsidRDefault="002F28F1" w:rsidP="00A64E80">
      <w:pPr>
        <w:pStyle w:val="Heading4"/>
        <w:rPr>
          <w:lang w:val="da-DK"/>
        </w:rPr>
      </w:pPr>
      <w:r w:rsidRPr="00CF25EF">
        <w:rPr>
          <w:lang w:val="da-DK"/>
        </w:rPr>
        <w:t>Về thu hút các thành phần kinh tế tham gia đầu tư phát triển nguồn điện, lưới điện phân phối và kinh doanh điện</w:t>
      </w:r>
    </w:p>
    <w:p w14:paraId="1937B3DD" w14:textId="5DFCFED9" w:rsidR="002F28F1" w:rsidRPr="00CF25EF" w:rsidRDefault="002F28F1" w:rsidP="000957E3">
      <w:pPr>
        <w:spacing w:before="120" w:after="120" w:line="240" w:lineRule="auto"/>
        <w:ind w:firstLine="567"/>
        <w:jc w:val="both"/>
        <w:rPr>
          <w:rFonts w:ascii="Times New Roman" w:hAnsi="Times New Roman"/>
          <w:sz w:val="28"/>
          <w:szCs w:val="28"/>
        </w:rPr>
      </w:pPr>
      <w:r w:rsidRPr="00CF25EF">
        <w:rPr>
          <w:rFonts w:ascii="Times New Roman" w:hAnsi="Times New Roman"/>
          <w:sz w:val="28"/>
          <w:szCs w:val="28"/>
        </w:rPr>
        <w:t xml:space="preserve">Sau khi Luật Điện lực có hiệu lực, Thủ tướng Chính phủ và Bộ Công Thương đã tập trung chỉ đạo thực hiện chủ trương, giải pháp thúc đẩy đa dạng hóa các hình thức tham gia đầu tư phát triển nguồn điện, lưới điện. Ngoài các Tập đoàn kinh tế nhà nước, đã có các nhà đầu tư </w:t>
      </w:r>
      <w:r w:rsidR="005D1EBA" w:rsidRPr="00CF25EF">
        <w:rPr>
          <w:rFonts w:ascii="Times New Roman" w:hAnsi="Times New Roman"/>
          <w:sz w:val="28"/>
          <w:szCs w:val="28"/>
        </w:rPr>
        <w:t xml:space="preserve">tư </w:t>
      </w:r>
      <w:r w:rsidRPr="00CF25EF">
        <w:rPr>
          <w:rFonts w:ascii="Times New Roman" w:hAnsi="Times New Roman"/>
          <w:sz w:val="28"/>
          <w:szCs w:val="28"/>
        </w:rPr>
        <w:t xml:space="preserve">nhân, </w:t>
      </w:r>
      <w:r w:rsidR="005D1EBA" w:rsidRPr="00CF25EF">
        <w:rPr>
          <w:rFonts w:ascii="Times New Roman" w:hAnsi="Times New Roman"/>
          <w:sz w:val="28"/>
          <w:szCs w:val="28"/>
        </w:rPr>
        <w:t xml:space="preserve">liên </w:t>
      </w:r>
      <w:r w:rsidRPr="00CF25EF">
        <w:rPr>
          <w:rFonts w:ascii="Times New Roman" w:hAnsi="Times New Roman"/>
          <w:sz w:val="28"/>
          <w:szCs w:val="28"/>
        </w:rPr>
        <w:t>doanh triển khai thực hiện đầu tư các dự án nguồn điện theo hình thức nhà máy điện độc lập (IPP) và các dự án nguồn điện theo hình thức Xây d</w:t>
      </w:r>
      <w:r w:rsidR="005D1EBA" w:rsidRPr="00CF25EF">
        <w:rPr>
          <w:rFonts w:ascii="Times New Roman" w:hAnsi="Times New Roman"/>
          <w:sz w:val="28"/>
          <w:szCs w:val="28"/>
        </w:rPr>
        <w:t>ự</w:t>
      </w:r>
      <w:r w:rsidRPr="00CF25EF">
        <w:rPr>
          <w:rFonts w:ascii="Times New Roman" w:hAnsi="Times New Roman"/>
          <w:sz w:val="28"/>
          <w:szCs w:val="28"/>
        </w:rPr>
        <w:t xml:space="preserve">ng - Vận hành - Chuyển giao (BOT). </w:t>
      </w:r>
      <w:r w:rsidR="000C27A8" w:rsidRPr="00CF25EF">
        <w:rPr>
          <w:rFonts w:ascii="Times New Roman" w:hAnsi="Times New Roman"/>
          <w:iCs/>
          <w:sz w:val="28"/>
          <w:szCs w:val="26"/>
        </w:rPr>
        <w:t>Riêng đối với lưới điện 110kV trở xuống, EVN vẫn là đơn vị đầu tư chủ yếu. Trong những năm trước đây, các doanh nghiệp tham gia bán lẻ điện vừa và nhỏ của tư nhân và các thành phần kinh tế khác ngoài EVN rất ít đầu tư cho lưới điện đến công tơ bán điện như Luật Điện lực quy định (ví dụ như Công ty CP điện lực Khánh Hòa, các hợp tác xã bán lẻ điện…). Tuy nhiên, những năm gần đây xuất hiện các doanh nghiệp tham gia bán lẻ điện tại các khu công nghiệp, có đầu tư lưới điện hoặc nhận vận hành lưới điện của khu công nghiệp. Nhiều khách hàng công nghiệp lớn cũng tự đầu tư phần lưới điện trong ranh giới đất được sử dụng và thoả thuận mua</w:t>
      </w:r>
      <w:r w:rsidR="00140394" w:rsidRPr="00CF25EF">
        <w:rPr>
          <w:rFonts w:ascii="Times New Roman" w:hAnsi="Times New Roman"/>
          <w:iCs/>
          <w:sz w:val="28"/>
          <w:szCs w:val="26"/>
          <w:lang w:val="en-US"/>
        </w:rPr>
        <w:t xml:space="preserve">, </w:t>
      </w:r>
      <w:r w:rsidR="000C27A8" w:rsidRPr="00CF25EF">
        <w:rPr>
          <w:rFonts w:ascii="Times New Roman" w:hAnsi="Times New Roman"/>
          <w:iCs/>
          <w:sz w:val="28"/>
          <w:szCs w:val="26"/>
        </w:rPr>
        <w:t>bán điện với EVN ở cấp điện áp 110 kV hoặc cấp trung áp (theo ranh giới đầu tư).</w:t>
      </w:r>
    </w:p>
    <w:p w14:paraId="08FBE2F4" w14:textId="77777777" w:rsidR="002F28F1" w:rsidRPr="00CF25EF" w:rsidRDefault="002F28F1" w:rsidP="000957E3">
      <w:pPr>
        <w:snapToGrid w:val="0"/>
        <w:spacing w:before="120" w:after="120" w:line="240" w:lineRule="auto"/>
        <w:ind w:firstLine="567"/>
        <w:jc w:val="both"/>
        <w:rPr>
          <w:rFonts w:ascii="Times New Roman" w:hAnsi="Times New Roman"/>
          <w:sz w:val="28"/>
          <w:szCs w:val="28"/>
        </w:rPr>
      </w:pPr>
      <w:r w:rsidRPr="00CF25EF">
        <w:rPr>
          <w:rFonts w:ascii="Times New Roman" w:hAnsi="Times New Roman"/>
          <w:sz w:val="28"/>
          <w:szCs w:val="28"/>
        </w:rPr>
        <w:t xml:space="preserve">Tính đến năm 2011, EVN sở hữu, quản lý, vận hành khoảng 57% tổng công suất đặt nguồn điện toàn hệ thống (nếu tính cả các nguồn điện do EVN nắm giữ cổ phần chi phối thì lên tới khoảng 67% tổng công suất đặt toàn hệ thống); các nhà đầu tư nước ngoài (theo hình thức BOT) và các nhà đầu tư tư nhân trong nước khác (theo hình thức IPP) chỉ sở hữu, quản lý, vận hành khoảng 9% tổng công suất đặt nguồn điện toàn hệ thống; phần còn lại do các Tổng công ty/Tập đoàn nhà nước (như </w:t>
      </w:r>
      <w:r w:rsidR="005D1EBA" w:rsidRPr="00CF25EF">
        <w:rPr>
          <w:rFonts w:ascii="Times New Roman" w:hAnsi="Times New Roman"/>
          <w:sz w:val="28"/>
          <w:szCs w:val="28"/>
        </w:rPr>
        <w:t>PVN</w:t>
      </w:r>
      <w:r w:rsidRPr="00CF25EF">
        <w:rPr>
          <w:rFonts w:ascii="Times New Roman" w:hAnsi="Times New Roman"/>
          <w:sz w:val="28"/>
          <w:szCs w:val="28"/>
        </w:rPr>
        <w:t xml:space="preserve">; </w:t>
      </w:r>
      <w:r w:rsidR="005D1EBA" w:rsidRPr="00CF25EF">
        <w:rPr>
          <w:rFonts w:ascii="Times New Roman" w:hAnsi="Times New Roman"/>
          <w:sz w:val="28"/>
          <w:szCs w:val="28"/>
        </w:rPr>
        <w:t>TKV</w:t>
      </w:r>
      <w:r w:rsidRPr="00CF25EF">
        <w:rPr>
          <w:rFonts w:ascii="Times New Roman" w:hAnsi="Times New Roman"/>
          <w:sz w:val="28"/>
          <w:szCs w:val="28"/>
        </w:rPr>
        <w:t>; Tổng công ty lắp máy Việt Nam và Tổng công ty Sông Đà vừa qua đã sáp nhập lại là Tập đoàn xây dựng công nghiệp Việt Nam...) sở hữu, quản lý, vận hành.</w:t>
      </w:r>
    </w:p>
    <w:p w14:paraId="423E70EC" w14:textId="77777777" w:rsidR="002F28F1" w:rsidRPr="00CF25EF" w:rsidRDefault="002F28F1" w:rsidP="000957E3">
      <w:pPr>
        <w:snapToGrid w:val="0"/>
        <w:spacing w:before="120" w:after="120" w:line="240" w:lineRule="auto"/>
        <w:ind w:firstLine="567"/>
        <w:jc w:val="both"/>
        <w:rPr>
          <w:rFonts w:ascii="Times New Roman" w:hAnsi="Times New Roman"/>
          <w:i/>
          <w:sz w:val="28"/>
          <w:szCs w:val="28"/>
          <w:lang w:val="pt-BR"/>
        </w:rPr>
      </w:pPr>
      <w:r w:rsidRPr="00CF25EF">
        <w:rPr>
          <w:rFonts w:ascii="Times New Roman" w:hAnsi="Times New Roman"/>
          <w:sz w:val="28"/>
          <w:szCs w:val="28"/>
        </w:rPr>
        <w:t>Giai đoạn 2012 - 2020, cơ cấu chủ sở hữu đối với nguồn điện như sau</w:t>
      </w:r>
      <w:r w:rsidR="005D1EBA" w:rsidRPr="00CF25EF">
        <w:rPr>
          <w:rFonts w:ascii="Times New Roman" w:hAnsi="Times New Roman"/>
          <w:sz w:val="28"/>
          <w:szCs w:val="28"/>
        </w:rPr>
        <w:t>:</w:t>
      </w:r>
      <w:r w:rsidR="007A64A3" w:rsidRPr="00CF25EF">
        <w:rPr>
          <w:rStyle w:val="FootnoteReference"/>
          <w:rFonts w:ascii="Times New Roman" w:hAnsi="Times New Roman"/>
          <w:sz w:val="28"/>
          <w:szCs w:val="28"/>
        </w:rPr>
        <w:footnoteReference w:id="9"/>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105"/>
        <w:gridCol w:w="3947"/>
        <w:gridCol w:w="2293"/>
      </w:tblGrid>
      <w:tr w:rsidR="00CF25EF" w:rsidRPr="00CF25EF" w14:paraId="6F9060CE" w14:textId="77777777" w:rsidTr="00335897">
        <w:trPr>
          <w:trHeight w:val="390"/>
          <w:tblHeader/>
        </w:trPr>
        <w:tc>
          <w:tcPr>
            <w:tcW w:w="1661" w:type="pct"/>
            <w:shd w:val="clear" w:color="auto" w:fill="F8921D"/>
          </w:tcPr>
          <w:p w14:paraId="707EF61B" w14:textId="77777777" w:rsidR="002F28F1" w:rsidRPr="00CF25EF" w:rsidRDefault="002F28F1" w:rsidP="00C827B2">
            <w:pPr>
              <w:pStyle w:val="TableParagraph"/>
              <w:ind w:left="107"/>
              <w:rPr>
                <w:rFonts w:ascii="Times New Roman" w:hAnsi="Times New Roman"/>
                <w:b/>
                <w:color w:val="auto"/>
                <w:sz w:val="28"/>
                <w:szCs w:val="28"/>
              </w:rPr>
            </w:pPr>
            <w:r w:rsidRPr="00CF25EF">
              <w:rPr>
                <w:rFonts w:ascii="Times New Roman" w:hAnsi="Times New Roman"/>
                <w:b/>
                <w:color w:val="auto"/>
                <w:sz w:val="28"/>
                <w:szCs w:val="28"/>
              </w:rPr>
              <w:lastRenderedPageBreak/>
              <w:t>Chủ sở hữu</w:t>
            </w:r>
          </w:p>
        </w:tc>
        <w:tc>
          <w:tcPr>
            <w:tcW w:w="2112" w:type="pct"/>
            <w:shd w:val="clear" w:color="auto" w:fill="F8921D"/>
          </w:tcPr>
          <w:p w14:paraId="51B46AFC" w14:textId="77777777" w:rsidR="002F28F1" w:rsidRPr="00CF25EF" w:rsidRDefault="002F28F1" w:rsidP="00341C4E">
            <w:pPr>
              <w:pStyle w:val="TableParagraph"/>
              <w:ind w:left="518" w:right="507"/>
              <w:rPr>
                <w:rFonts w:ascii="Times New Roman" w:hAnsi="Times New Roman"/>
                <w:b/>
                <w:color w:val="auto"/>
                <w:sz w:val="28"/>
                <w:szCs w:val="28"/>
              </w:rPr>
            </w:pPr>
            <w:r w:rsidRPr="00CF25EF">
              <w:rPr>
                <w:rFonts w:ascii="Times New Roman" w:hAnsi="Times New Roman"/>
                <w:b/>
                <w:color w:val="auto"/>
                <w:sz w:val="28"/>
                <w:szCs w:val="28"/>
              </w:rPr>
              <w:t>Công suất đặt (MW)</w:t>
            </w:r>
          </w:p>
        </w:tc>
        <w:tc>
          <w:tcPr>
            <w:tcW w:w="1227" w:type="pct"/>
            <w:shd w:val="clear" w:color="auto" w:fill="F8921D"/>
          </w:tcPr>
          <w:p w14:paraId="11792515" w14:textId="77777777" w:rsidR="002F28F1" w:rsidRPr="00CF25EF" w:rsidRDefault="002F28F1" w:rsidP="00341C4E">
            <w:pPr>
              <w:pStyle w:val="TableParagraph"/>
              <w:ind w:left="388" w:right="375"/>
              <w:rPr>
                <w:rFonts w:ascii="Times New Roman" w:hAnsi="Times New Roman"/>
                <w:b/>
                <w:color w:val="auto"/>
                <w:sz w:val="28"/>
                <w:szCs w:val="28"/>
              </w:rPr>
            </w:pPr>
            <w:r w:rsidRPr="00CF25EF">
              <w:rPr>
                <w:rFonts w:ascii="Times New Roman" w:hAnsi="Times New Roman"/>
                <w:b/>
                <w:color w:val="auto"/>
                <w:sz w:val="28"/>
                <w:szCs w:val="28"/>
              </w:rPr>
              <w:t>Tỷ lệ (%)</w:t>
            </w:r>
          </w:p>
        </w:tc>
      </w:tr>
      <w:tr w:rsidR="00CF25EF" w:rsidRPr="00CF25EF" w14:paraId="6276FE6F" w14:textId="77777777" w:rsidTr="00335897">
        <w:trPr>
          <w:trHeight w:val="391"/>
        </w:trPr>
        <w:tc>
          <w:tcPr>
            <w:tcW w:w="1661" w:type="pct"/>
            <w:shd w:val="clear" w:color="auto" w:fill="F9BC77"/>
          </w:tcPr>
          <w:p w14:paraId="10DEB84C" w14:textId="77777777" w:rsidR="002F28F1" w:rsidRPr="00CF25EF" w:rsidRDefault="002F28F1" w:rsidP="00341C4E">
            <w:pPr>
              <w:pStyle w:val="TableParagraph"/>
              <w:ind w:left="150"/>
              <w:jc w:val="left"/>
              <w:rPr>
                <w:rFonts w:ascii="Times New Roman" w:hAnsi="Times New Roman"/>
                <w:color w:val="auto"/>
                <w:sz w:val="28"/>
                <w:szCs w:val="28"/>
              </w:rPr>
            </w:pPr>
            <w:r w:rsidRPr="00CF25EF">
              <w:rPr>
                <w:rFonts w:ascii="Times New Roman" w:hAnsi="Times New Roman"/>
                <w:color w:val="auto"/>
                <w:sz w:val="28"/>
                <w:szCs w:val="28"/>
              </w:rPr>
              <w:t>EVN</w:t>
            </w:r>
          </w:p>
        </w:tc>
        <w:tc>
          <w:tcPr>
            <w:tcW w:w="2112" w:type="pct"/>
          </w:tcPr>
          <w:p w14:paraId="4B510005" w14:textId="77777777" w:rsidR="002F28F1" w:rsidRPr="00CF25EF" w:rsidRDefault="002F28F1" w:rsidP="00341C4E">
            <w:pPr>
              <w:pStyle w:val="TableParagraph"/>
              <w:ind w:left="517" w:right="507"/>
              <w:rPr>
                <w:rFonts w:ascii="Times New Roman" w:hAnsi="Times New Roman"/>
                <w:color w:val="auto"/>
                <w:sz w:val="28"/>
                <w:szCs w:val="28"/>
              </w:rPr>
            </w:pPr>
            <w:r w:rsidRPr="00CF25EF">
              <w:rPr>
                <w:rFonts w:ascii="Times New Roman" w:hAnsi="Times New Roman"/>
                <w:color w:val="auto"/>
                <w:sz w:val="28"/>
                <w:szCs w:val="28"/>
              </w:rPr>
              <w:t>8</w:t>
            </w:r>
            <w:r w:rsidRPr="00CF25EF">
              <w:rPr>
                <w:rFonts w:ascii="Times New Roman" w:hAnsi="Times New Roman"/>
                <w:color w:val="auto"/>
                <w:sz w:val="28"/>
                <w:szCs w:val="28"/>
                <w:lang w:val="en-US"/>
              </w:rPr>
              <w:t>.</w:t>
            </w:r>
            <w:r w:rsidRPr="00CF25EF">
              <w:rPr>
                <w:rFonts w:ascii="Times New Roman" w:hAnsi="Times New Roman"/>
                <w:color w:val="auto"/>
                <w:sz w:val="28"/>
                <w:szCs w:val="28"/>
              </w:rPr>
              <w:t>925</w:t>
            </w:r>
          </w:p>
        </w:tc>
        <w:tc>
          <w:tcPr>
            <w:tcW w:w="1227" w:type="pct"/>
          </w:tcPr>
          <w:p w14:paraId="7D7A936F" w14:textId="77777777" w:rsidR="002F28F1" w:rsidRPr="00CF25EF" w:rsidRDefault="002F28F1" w:rsidP="00341C4E">
            <w:pPr>
              <w:pStyle w:val="TableParagraph"/>
              <w:ind w:left="384" w:right="375"/>
              <w:rPr>
                <w:rFonts w:ascii="Times New Roman" w:hAnsi="Times New Roman"/>
                <w:color w:val="auto"/>
                <w:sz w:val="28"/>
                <w:szCs w:val="28"/>
              </w:rPr>
            </w:pPr>
            <w:r w:rsidRPr="00CF25EF">
              <w:rPr>
                <w:rFonts w:ascii="Times New Roman" w:hAnsi="Times New Roman"/>
                <w:color w:val="auto"/>
                <w:sz w:val="28"/>
                <w:szCs w:val="28"/>
              </w:rPr>
              <w:t>14</w:t>
            </w:r>
            <w:r w:rsidRPr="00CF25EF">
              <w:rPr>
                <w:rFonts w:ascii="Times New Roman" w:hAnsi="Times New Roman"/>
                <w:color w:val="auto"/>
                <w:sz w:val="28"/>
                <w:szCs w:val="28"/>
                <w:lang w:val="en-US"/>
              </w:rPr>
              <w:t>,</w:t>
            </w:r>
            <w:r w:rsidRPr="00CF25EF">
              <w:rPr>
                <w:rFonts w:ascii="Times New Roman" w:hAnsi="Times New Roman"/>
                <w:color w:val="auto"/>
                <w:sz w:val="28"/>
                <w:szCs w:val="28"/>
              </w:rPr>
              <w:t>34%</w:t>
            </w:r>
          </w:p>
        </w:tc>
      </w:tr>
      <w:tr w:rsidR="00CF25EF" w:rsidRPr="00CF25EF" w14:paraId="33083481" w14:textId="77777777" w:rsidTr="00335897">
        <w:trPr>
          <w:trHeight w:val="390"/>
        </w:trPr>
        <w:tc>
          <w:tcPr>
            <w:tcW w:w="1661" w:type="pct"/>
            <w:shd w:val="clear" w:color="auto" w:fill="F9BC77"/>
          </w:tcPr>
          <w:p w14:paraId="0A0BE4EF" w14:textId="77777777" w:rsidR="002F28F1" w:rsidRPr="00CF25EF" w:rsidRDefault="002F28F1" w:rsidP="00341C4E">
            <w:pPr>
              <w:pStyle w:val="TableParagraph"/>
              <w:ind w:left="150"/>
              <w:jc w:val="left"/>
              <w:rPr>
                <w:rFonts w:ascii="Times New Roman" w:hAnsi="Times New Roman"/>
                <w:color w:val="auto"/>
                <w:sz w:val="28"/>
                <w:szCs w:val="28"/>
              </w:rPr>
            </w:pPr>
            <w:r w:rsidRPr="00CF25EF">
              <w:rPr>
                <w:rFonts w:ascii="Times New Roman" w:hAnsi="Times New Roman"/>
                <w:color w:val="auto"/>
                <w:sz w:val="28"/>
                <w:szCs w:val="28"/>
              </w:rPr>
              <w:t>EVNGENCO 1</w:t>
            </w:r>
          </w:p>
        </w:tc>
        <w:tc>
          <w:tcPr>
            <w:tcW w:w="2112" w:type="pct"/>
          </w:tcPr>
          <w:p w14:paraId="055A5AED" w14:textId="77777777" w:rsidR="002F28F1" w:rsidRPr="00CF25EF" w:rsidRDefault="002F28F1" w:rsidP="00341C4E">
            <w:pPr>
              <w:pStyle w:val="TableParagraph"/>
              <w:ind w:left="517" w:right="507"/>
              <w:rPr>
                <w:rFonts w:ascii="Times New Roman" w:hAnsi="Times New Roman"/>
                <w:color w:val="auto"/>
                <w:sz w:val="28"/>
                <w:szCs w:val="28"/>
              </w:rPr>
            </w:pPr>
            <w:r w:rsidRPr="00CF25EF">
              <w:rPr>
                <w:rFonts w:ascii="Times New Roman" w:hAnsi="Times New Roman"/>
                <w:color w:val="auto"/>
                <w:sz w:val="28"/>
                <w:szCs w:val="28"/>
              </w:rPr>
              <w:t>7</w:t>
            </w:r>
            <w:r w:rsidRPr="00CF25EF">
              <w:rPr>
                <w:rFonts w:ascii="Times New Roman" w:hAnsi="Times New Roman"/>
                <w:color w:val="auto"/>
                <w:sz w:val="28"/>
                <w:szCs w:val="28"/>
                <w:lang w:val="en-US"/>
              </w:rPr>
              <w:t>.</w:t>
            </w:r>
            <w:r w:rsidRPr="00CF25EF">
              <w:rPr>
                <w:rFonts w:ascii="Times New Roman" w:hAnsi="Times New Roman"/>
                <w:color w:val="auto"/>
                <w:sz w:val="28"/>
                <w:szCs w:val="28"/>
              </w:rPr>
              <w:t>929</w:t>
            </w:r>
          </w:p>
        </w:tc>
        <w:tc>
          <w:tcPr>
            <w:tcW w:w="1227" w:type="pct"/>
          </w:tcPr>
          <w:p w14:paraId="765EEF1D" w14:textId="77777777" w:rsidR="002F28F1" w:rsidRPr="00CF25EF" w:rsidRDefault="002F28F1" w:rsidP="00341C4E">
            <w:pPr>
              <w:pStyle w:val="TableParagraph"/>
              <w:ind w:left="384" w:right="375"/>
              <w:rPr>
                <w:rFonts w:ascii="Times New Roman" w:hAnsi="Times New Roman"/>
                <w:color w:val="auto"/>
                <w:sz w:val="28"/>
                <w:szCs w:val="28"/>
              </w:rPr>
            </w:pPr>
            <w:r w:rsidRPr="00CF25EF">
              <w:rPr>
                <w:rFonts w:ascii="Times New Roman" w:hAnsi="Times New Roman"/>
                <w:color w:val="auto"/>
                <w:sz w:val="28"/>
                <w:szCs w:val="28"/>
              </w:rPr>
              <w:t>12</w:t>
            </w:r>
            <w:r w:rsidRPr="00CF25EF">
              <w:rPr>
                <w:rFonts w:ascii="Times New Roman" w:hAnsi="Times New Roman"/>
                <w:color w:val="auto"/>
                <w:sz w:val="28"/>
                <w:szCs w:val="28"/>
                <w:lang w:val="en-US"/>
              </w:rPr>
              <w:t>,</w:t>
            </w:r>
            <w:r w:rsidRPr="00CF25EF">
              <w:rPr>
                <w:rFonts w:ascii="Times New Roman" w:hAnsi="Times New Roman"/>
                <w:color w:val="auto"/>
                <w:sz w:val="28"/>
                <w:szCs w:val="28"/>
              </w:rPr>
              <w:t>74%</w:t>
            </w:r>
          </w:p>
        </w:tc>
      </w:tr>
      <w:tr w:rsidR="00CF25EF" w:rsidRPr="00CF25EF" w14:paraId="293B7D2C" w14:textId="77777777" w:rsidTr="00335897">
        <w:trPr>
          <w:trHeight w:val="390"/>
        </w:trPr>
        <w:tc>
          <w:tcPr>
            <w:tcW w:w="1661" w:type="pct"/>
            <w:shd w:val="clear" w:color="auto" w:fill="F9BC77"/>
          </w:tcPr>
          <w:p w14:paraId="5CD31433" w14:textId="77777777" w:rsidR="002F28F1" w:rsidRPr="00CF25EF" w:rsidRDefault="002F28F1" w:rsidP="00341C4E">
            <w:pPr>
              <w:pStyle w:val="TableParagraph"/>
              <w:ind w:left="150"/>
              <w:jc w:val="left"/>
              <w:rPr>
                <w:rFonts w:ascii="Times New Roman" w:hAnsi="Times New Roman"/>
                <w:color w:val="auto"/>
                <w:sz w:val="28"/>
                <w:szCs w:val="28"/>
              </w:rPr>
            </w:pPr>
            <w:r w:rsidRPr="00CF25EF">
              <w:rPr>
                <w:rFonts w:ascii="Times New Roman" w:hAnsi="Times New Roman"/>
                <w:color w:val="auto"/>
                <w:sz w:val="28"/>
                <w:szCs w:val="28"/>
              </w:rPr>
              <w:t>EVNGENCO 2</w:t>
            </w:r>
          </w:p>
        </w:tc>
        <w:tc>
          <w:tcPr>
            <w:tcW w:w="2112" w:type="pct"/>
          </w:tcPr>
          <w:p w14:paraId="28BAD27A" w14:textId="77777777" w:rsidR="002F28F1" w:rsidRPr="00CF25EF" w:rsidRDefault="002F28F1" w:rsidP="00341C4E">
            <w:pPr>
              <w:pStyle w:val="TableParagraph"/>
              <w:ind w:left="517" w:right="507"/>
              <w:rPr>
                <w:rFonts w:ascii="Times New Roman" w:hAnsi="Times New Roman"/>
                <w:color w:val="auto"/>
                <w:sz w:val="28"/>
                <w:szCs w:val="28"/>
              </w:rPr>
            </w:pPr>
            <w:r w:rsidRPr="00CF25EF">
              <w:rPr>
                <w:rFonts w:ascii="Times New Roman" w:hAnsi="Times New Roman"/>
                <w:color w:val="auto"/>
                <w:sz w:val="28"/>
                <w:szCs w:val="28"/>
              </w:rPr>
              <w:t>4</w:t>
            </w:r>
            <w:r w:rsidRPr="00CF25EF">
              <w:rPr>
                <w:rFonts w:ascii="Times New Roman" w:hAnsi="Times New Roman"/>
                <w:color w:val="auto"/>
                <w:sz w:val="28"/>
                <w:szCs w:val="28"/>
                <w:lang w:val="en-US"/>
              </w:rPr>
              <w:t>.</w:t>
            </w:r>
            <w:r w:rsidRPr="00CF25EF">
              <w:rPr>
                <w:rFonts w:ascii="Times New Roman" w:hAnsi="Times New Roman"/>
                <w:color w:val="auto"/>
                <w:sz w:val="28"/>
                <w:szCs w:val="28"/>
              </w:rPr>
              <w:t>420</w:t>
            </w:r>
          </w:p>
        </w:tc>
        <w:tc>
          <w:tcPr>
            <w:tcW w:w="1227" w:type="pct"/>
          </w:tcPr>
          <w:p w14:paraId="22296604" w14:textId="77777777" w:rsidR="002F28F1" w:rsidRPr="00CF25EF" w:rsidRDefault="002F28F1" w:rsidP="00341C4E">
            <w:pPr>
              <w:pStyle w:val="TableParagraph"/>
              <w:ind w:left="383" w:right="375"/>
              <w:rPr>
                <w:rFonts w:ascii="Times New Roman" w:hAnsi="Times New Roman"/>
                <w:color w:val="auto"/>
                <w:sz w:val="28"/>
                <w:szCs w:val="28"/>
              </w:rPr>
            </w:pPr>
            <w:r w:rsidRPr="00CF25EF">
              <w:rPr>
                <w:rFonts w:ascii="Times New Roman" w:hAnsi="Times New Roman"/>
                <w:color w:val="auto"/>
                <w:sz w:val="28"/>
                <w:szCs w:val="28"/>
              </w:rPr>
              <w:t>7</w:t>
            </w:r>
            <w:r w:rsidRPr="00CF25EF">
              <w:rPr>
                <w:rFonts w:ascii="Times New Roman" w:hAnsi="Times New Roman"/>
                <w:color w:val="auto"/>
                <w:sz w:val="28"/>
                <w:szCs w:val="28"/>
                <w:lang w:val="en-US"/>
              </w:rPr>
              <w:t>,</w:t>
            </w:r>
            <w:r w:rsidRPr="00CF25EF">
              <w:rPr>
                <w:rFonts w:ascii="Times New Roman" w:hAnsi="Times New Roman"/>
                <w:color w:val="auto"/>
                <w:sz w:val="28"/>
                <w:szCs w:val="28"/>
              </w:rPr>
              <w:t>10%</w:t>
            </w:r>
          </w:p>
        </w:tc>
      </w:tr>
      <w:tr w:rsidR="00CF25EF" w:rsidRPr="00CF25EF" w14:paraId="253FC4A3" w14:textId="77777777" w:rsidTr="00335897">
        <w:trPr>
          <w:trHeight w:val="390"/>
        </w:trPr>
        <w:tc>
          <w:tcPr>
            <w:tcW w:w="1661" w:type="pct"/>
            <w:shd w:val="clear" w:color="auto" w:fill="F9BC77"/>
          </w:tcPr>
          <w:p w14:paraId="6A3DD307" w14:textId="77777777" w:rsidR="002F28F1" w:rsidRPr="00CF25EF" w:rsidRDefault="002F28F1" w:rsidP="00341C4E">
            <w:pPr>
              <w:pStyle w:val="TableParagraph"/>
              <w:ind w:left="150"/>
              <w:jc w:val="left"/>
              <w:rPr>
                <w:rFonts w:ascii="Times New Roman" w:hAnsi="Times New Roman"/>
                <w:color w:val="auto"/>
                <w:sz w:val="28"/>
                <w:szCs w:val="28"/>
              </w:rPr>
            </w:pPr>
            <w:r w:rsidRPr="00CF25EF">
              <w:rPr>
                <w:rFonts w:ascii="Times New Roman" w:hAnsi="Times New Roman"/>
                <w:color w:val="auto"/>
                <w:sz w:val="28"/>
                <w:szCs w:val="28"/>
              </w:rPr>
              <w:t>EVNGENCO 3</w:t>
            </w:r>
          </w:p>
        </w:tc>
        <w:tc>
          <w:tcPr>
            <w:tcW w:w="2112" w:type="pct"/>
          </w:tcPr>
          <w:p w14:paraId="60D5AFC6" w14:textId="77777777" w:rsidR="002F28F1" w:rsidRPr="00CF25EF" w:rsidRDefault="002F28F1" w:rsidP="00341C4E">
            <w:pPr>
              <w:pStyle w:val="TableParagraph"/>
              <w:ind w:left="517" w:right="507"/>
              <w:rPr>
                <w:rFonts w:ascii="Times New Roman" w:hAnsi="Times New Roman"/>
                <w:color w:val="auto"/>
                <w:sz w:val="28"/>
                <w:szCs w:val="28"/>
              </w:rPr>
            </w:pPr>
            <w:r w:rsidRPr="00CF25EF">
              <w:rPr>
                <w:rFonts w:ascii="Times New Roman" w:hAnsi="Times New Roman"/>
                <w:color w:val="auto"/>
                <w:sz w:val="28"/>
                <w:szCs w:val="28"/>
              </w:rPr>
              <w:t>8</w:t>
            </w:r>
            <w:r w:rsidRPr="00CF25EF">
              <w:rPr>
                <w:rFonts w:ascii="Times New Roman" w:hAnsi="Times New Roman"/>
                <w:color w:val="auto"/>
                <w:sz w:val="28"/>
                <w:szCs w:val="28"/>
                <w:lang w:val="en-US"/>
              </w:rPr>
              <w:t>.</w:t>
            </w:r>
            <w:r w:rsidRPr="00CF25EF">
              <w:rPr>
                <w:rFonts w:ascii="Times New Roman" w:hAnsi="Times New Roman"/>
                <w:color w:val="auto"/>
                <w:sz w:val="28"/>
                <w:szCs w:val="28"/>
              </w:rPr>
              <w:t>593</w:t>
            </w:r>
          </w:p>
        </w:tc>
        <w:tc>
          <w:tcPr>
            <w:tcW w:w="1227" w:type="pct"/>
          </w:tcPr>
          <w:p w14:paraId="00C51EEB" w14:textId="77777777" w:rsidR="002F28F1" w:rsidRPr="00CF25EF" w:rsidRDefault="002F28F1" w:rsidP="00341C4E">
            <w:pPr>
              <w:pStyle w:val="TableParagraph"/>
              <w:ind w:left="384" w:right="375"/>
              <w:rPr>
                <w:rFonts w:ascii="Times New Roman" w:hAnsi="Times New Roman"/>
                <w:color w:val="auto"/>
                <w:sz w:val="28"/>
                <w:szCs w:val="28"/>
              </w:rPr>
            </w:pPr>
            <w:r w:rsidRPr="00CF25EF">
              <w:rPr>
                <w:rFonts w:ascii="Times New Roman" w:hAnsi="Times New Roman"/>
                <w:color w:val="auto"/>
                <w:sz w:val="28"/>
                <w:szCs w:val="28"/>
              </w:rPr>
              <w:t>13</w:t>
            </w:r>
            <w:r w:rsidRPr="00CF25EF">
              <w:rPr>
                <w:rFonts w:ascii="Times New Roman" w:hAnsi="Times New Roman"/>
                <w:color w:val="auto"/>
                <w:sz w:val="28"/>
                <w:szCs w:val="28"/>
                <w:lang w:val="en-US"/>
              </w:rPr>
              <w:t>,</w:t>
            </w:r>
            <w:r w:rsidRPr="00CF25EF">
              <w:rPr>
                <w:rFonts w:ascii="Times New Roman" w:hAnsi="Times New Roman"/>
                <w:color w:val="auto"/>
                <w:sz w:val="28"/>
                <w:szCs w:val="28"/>
              </w:rPr>
              <w:t>80%</w:t>
            </w:r>
          </w:p>
        </w:tc>
      </w:tr>
      <w:tr w:rsidR="00CF25EF" w:rsidRPr="00CF25EF" w14:paraId="7CE47BED" w14:textId="77777777" w:rsidTr="00335897">
        <w:trPr>
          <w:trHeight w:val="393"/>
        </w:trPr>
        <w:tc>
          <w:tcPr>
            <w:tcW w:w="1661" w:type="pct"/>
            <w:shd w:val="clear" w:color="auto" w:fill="F9BC77"/>
          </w:tcPr>
          <w:p w14:paraId="1A675B96" w14:textId="77777777" w:rsidR="002F28F1" w:rsidRPr="00CF25EF" w:rsidRDefault="002F28F1" w:rsidP="00341C4E">
            <w:pPr>
              <w:pStyle w:val="TableParagraph"/>
              <w:ind w:left="150"/>
              <w:jc w:val="left"/>
              <w:rPr>
                <w:rFonts w:ascii="Times New Roman" w:hAnsi="Times New Roman"/>
                <w:color w:val="auto"/>
                <w:sz w:val="28"/>
                <w:szCs w:val="28"/>
              </w:rPr>
            </w:pPr>
            <w:r w:rsidRPr="00CF25EF">
              <w:rPr>
                <w:rFonts w:ascii="Times New Roman" w:hAnsi="Times New Roman"/>
                <w:color w:val="auto"/>
                <w:sz w:val="28"/>
                <w:szCs w:val="28"/>
              </w:rPr>
              <w:t>PVN</w:t>
            </w:r>
          </w:p>
        </w:tc>
        <w:tc>
          <w:tcPr>
            <w:tcW w:w="2112" w:type="pct"/>
          </w:tcPr>
          <w:p w14:paraId="0A315B94" w14:textId="77777777" w:rsidR="002F28F1" w:rsidRPr="00CF25EF" w:rsidRDefault="002F28F1" w:rsidP="00341C4E">
            <w:pPr>
              <w:pStyle w:val="TableParagraph"/>
              <w:ind w:left="517" w:right="507"/>
              <w:rPr>
                <w:rFonts w:ascii="Times New Roman" w:hAnsi="Times New Roman"/>
                <w:color w:val="auto"/>
                <w:sz w:val="28"/>
                <w:szCs w:val="28"/>
              </w:rPr>
            </w:pPr>
            <w:r w:rsidRPr="00CF25EF">
              <w:rPr>
                <w:rFonts w:ascii="Times New Roman" w:hAnsi="Times New Roman"/>
                <w:color w:val="auto"/>
                <w:sz w:val="28"/>
                <w:szCs w:val="28"/>
              </w:rPr>
              <w:t>5</w:t>
            </w:r>
            <w:r w:rsidRPr="00CF25EF">
              <w:rPr>
                <w:rFonts w:ascii="Times New Roman" w:hAnsi="Times New Roman"/>
                <w:color w:val="auto"/>
                <w:sz w:val="28"/>
                <w:szCs w:val="28"/>
                <w:lang w:val="en-US"/>
              </w:rPr>
              <w:t>.</w:t>
            </w:r>
            <w:r w:rsidRPr="00CF25EF">
              <w:rPr>
                <w:rFonts w:ascii="Times New Roman" w:hAnsi="Times New Roman"/>
                <w:color w:val="auto"/>
                <w:sz w:val="28"/>
                <w:szCs w:val="28"/>
              </w:rPr>
              <w:t>005</w:t>
            </w:r>
          </w:p>
        </w:tc>
        <w:tc>
          <w:tcPr>
            <w:tcW w:w="1227" w:type="pct"/>
          </w:tcPr>
          <w:p w14:paraId="229302F0" w14:textId="77777777" w:rsidR="002F28F1" w:rsidRPr="00CF25EF" w:rsidRDefault="002F28F1" w:rsidP="00341C4E">
            <w:pPr>
              <w:pStyle w:val="TableParagraph"/>
              <w:ind w:left="383" w:right="375"/>
              <w:rPr>
                <w:rFonts w:ascii="Times New Roman" w:hAnsi="Times New Roman"/>
                <w:color w:val="auto"/>
                <w:sz w:val="28"/>
                <w:szCs w:val="28"/>
              </w:rPr>
            </w:pPr>
            <w:r w:rsidRPr="00CF25EF">
              <w:rPr>
                <w:rFonts w:ascii="Times New Roman" w:hAnsi="Times New Roman"/>
                <w:color w:val="auto"/>
                <w:sz w:val="28"/>
                <w:szCs w:val="28"/>
              </w:rPr>
              <w:t>8</w:t>
            </w:r>
            <w:r w:rsidRPr="00CF25EF">
              <w:rPr>
                <w:rFonts w:ascii="Times New Roman" w:hAnsi="Times New Roman"/>
                <w:color w:val="auto"/>
                <w:sz w:val="28"/>
                <w:szCs w:val="28"/>
                <w:lang w:val="en-US"/>
              </w:rPr>
              <w:t>,</w:t>
            </w:r>
            <w:r w:rsidRPr="00CF25EF">
              <w:rPr>
                <w:rFonts w:ascii="Times New Roman" w:hAnsi="Times New Roman"/>
                <w:color w:val="auto"/>
                <w:sz w:val="28"/>
                <w:szCs w:val="28"/>
              </w:rPr>
              <w:t>04%</w:t>
            </w:r>
          </w:p>
        </w:tc>
      </w:tr>
      <w:tr w:rsidR="00CF25EF" w:rsidRPr="00CF25EF" w14:paraId="0509BA66" w14:textId="77777777" w:rsidTr="00335897">
        <w:trPr>
          <w:trHeight w:val="390"/>
        </w:trPr>
        <w:tc>
          <w:tcPr>
            <w:tcW w:w="1661" w:type="pct"/>
            <w:shd w:val="clear" w:color="auto" w:fill="F9BC77"/>
          </w:tcPr>
          <w:p w14:paraId="64732746" w14:textId="77777777" w:rsidR="002F28F1" w:rsidRPr="00CF25EF" w:rsidRDefault="002F28F1" w:rsidP="00341C4E">
            <w:pPr>
              <w:pStyle w:val="TableParagraph"/>
              <w:ind w:left="150"/>
              <w:jc w:val="left"/>
              <w:rPr>
                <w:rFonts w:ascii="Times New Roman" w:hAnsi="Times New Roman"/>
                <w:color w:val="auto"/>
                <w:sz w:val="28"/>
                <w:szCs w:val="28"/>
              </w:rPr>
            </w:pPr>
            <w:r w:rsidRPr="00CF25EF">
              <w:rPr>
                <w:rFonts w:ascii="Times New Roman" w:hAnsi="Times New Roman"/>
                <w:color w:val="auto"/>
                <w:sz w:val="28"/>
                <w:szCs w:val="28"/>
              </w:rPr>
              <w:t>TKV</w:t>
            </w:r>
          </w:p>
        </w:tc>
        <w:tc>
          <w:tcPr>
            <w:tcW w:w="2112" w:type="pct"/>
          </w:tcPr>
          <w:p w14:paraId="30B68784" w14:textId="77777777" w:rsidR="002F28F1" w:rsidRPr="00CF25EF" w:rsidRDefault="002F28F1" w:rsidP="00341C4E">
            <w:pPr>
              <w:pStyle w:val="TableParagraph"/>
              <w:ind w:left="517" w:right="507"/>
              <w:rPr>
                <w:rFonts w:ascii="Times New Roman" w:hAnsi="Times New Roman"/>
                <w:color w:val="auto"/>
                <w:sz w:val="28"/>
                <w:szCs w:val="28"/>
              </w:rPr>
            </w:pPr>
            <w:r w:rsidRPr="00CF25EF">
              <w:rPr>
                <w:rFonts w:ascii="Times New Roman" w:hAnsi="Times New Roman"/>
                <w:color w:val="auto"/>
                <w:sz w:val="28"/>
                <w:szCs w:val="28"/>
              </w:rPr>
              <w:t>1</w:t>
            </w:r>
            <w:r w:rsidRPr="00CF25EF">
              <w:rPr>
                <w:rFonts w:ascii="Times New Roman" w:hAnsi="Times New Roman"/>
                <w:color w:val="auto"/>
                <w:sz w:val="28"/>
                <w:szCs w:val="28"/>
                <w:lang w:val="en-US"/>
              </w:rPr>
              <w:t>.</w:t>
            </w:r>
            <w:r w:rsidRPr="00CF25EF">
              <w:rPr>
                <w:rFonts w:ascii="Times New Roman" w:hAnsi="Times New Roman"/>
                <w:color w:val="auto"/>
                <w:sz w:val="28"/>
                <w:szCs w:val="28"/>
              </w:rPr>
              <w:t>810</w:t>
            </w:r>
          </w:p>
        </w:tc>
        <w:tc>
          <w:tcPr>
            <w:tcW w:w="1227" w:type="pct"/>
          </w:tcPr>
          <w:p w14:paraId="657999AF" w14:textId="77777777" w:rsidR="002F28F1" w:rsidRPr="00CF25EF" w:rsidRDefault="002F28F1" w:rsidP="00341C4E">
            <w:pPr>
              <w:pStyle w:val="TableParagraph"/>
              <w:ind w:left="383" w:right="375"/>
              <w:rPr>
                <w:rFonts w:ascii="Times New Roman" w:hAnsi="Times New Roman"/>
                <w:color w:val="auto"/>
                <w:sz w:val="28"/>
                <w:szCs w:val="28"/>
              </w:rPr>
            </w:pPr>
            <w:r w:rsidRPr="00CF25EF">
              <w:rPr>
                <w:rFonts w:ascii="Times New Roman" w:hAnsi="Times New Roman"/>
                <w:color w:val="auto"/>
                <w:sz w:val="28"/>
                <w:szCs w:val="28"/>
              </w:rPr>
              <w:t>2</w:t>
            </w:r>
            <w:r w:rsidRPr="00CF25EF">
              <w:rPr>
                <w:rFonts w:ascii="Times New Roman" w:hAnsi="Times New Roman"/>
                <w:color w:val="auto"/>
                <w:sz w:val="28"/>
                <w:szCs w:val="28"/>
                <w:lang w:val="en-US"/>
              </w:rPr>
              <w:t>,</w:t>
            </w:r>
            <w:r w:rsidRPr="00CF25EF">
              <w:rPr>
                <w:rFonts w:ascii="Times New Roman" w:hAnsi="Times New Roman"/>
                <w:color w:val="auto"/>
                <w:sz w:val="28"/>
                <w:szCs w:val="28"/>
              </w:rPr>
              <w:t>91%</w:t>
            </w:r>
          </w:p>
        </w:tc>
      </w:tr>
      <w:tr w:rsidR="00CF25EF" w:rsidRPr="00CF25EF" w14:paraId="09035BCD" w14:textId="77777777" w:rsidTr="00335897">
        <w:trPr>
          <w:trHeight w:val="390"/>
        </w:trPr>
        <w:tc>
          <w:tcPr>
            <w:tcW w:w="1661" w:type="pct"/>
            <w:shd w:val="clear" w:color="auto" w:fill="F9BC77"/>
          </w:tcPr>
          <w:p w14:paraId="61409D24" w14:textId="77777777" w:rsidR="002F28F1" w:rsidRPr="00CF25EF" w:rsidRDefault="002F28F1" w:rsidP="00341C4E">
            <w:pPr>
              <w:pStyle w:val="TableParagraph"/>
              <w:ind w:left="150"/>
              <w:jc w:val="left"/>
              <w:rPr>
                <w:rFonts w:ascii="Times New Roman" w:hAnsi="Times New Roman"/>
                <w:color w:val="auto"/>
                <w:sz w:val="28"/>
                <w:szCs w:val="28"/>
              </w:rPr>
            </w:pPr>
            <w:r w:rsidRPr="00CF25EF">
              <w:rPr>
                <w:rFonts w:ascii="Times New Roman" w:hAnsi="Times New Roman"/>
                <w:color w:val="auto"/>
                <w:sz w:val="28"/>
                <w:szCs w:val="28"/>
              </w:rPr>
              <w:t>BOT</w:t>
            </w:r>
          </w:p>
        </w:tc>
        <w:tc>
          <w:tcPr>
            <w:tcW w:w="2112" w:type="pct"/>
          </w:tcPr>
          <w:p w14:paraId="06D94FDD" w14:textId="77777777" w:rsidR="002F28F1" w:rsidRPr="00CF25EF" w:rsidRDefault="002F28F1" w:rsidP="00341C4E">
            <w:pPr>
              <w:pStyle w:val="TableParagraph"/>
              <w:ind w:left="517" w:right="507"/>
              <w:rPr>
                <w:rFonts w:ascii="Times New Roman" w:hAnsi="Times New Roman"/>
                <w:color w:val="auto"/>
                <w:sz w:val="28"/>
                <w:szCs w:val="28"/>
              </w:rPr>
            </w:pPr>
            <w:r w:rsidRPr="00CF25EF">
              <w:rPr>
                <w:rFonts w:ascii="Times New Roman" w:hAnsi="Times New Roman"/>
                <w:color w:val="auto"/>
                <w:sz w:val="28"/>
                <w:szCs w:val="28"/>
              </w:rPr>
              <w:t>5</w:t>
            </w:r>
            <w:r w:rsidRPr="00CF25EF">
              <w:rPr>
                <w:rFonts w:ascii="Times New Roman" w:hAnsi="Times New Roman"/>
                <w:color w:val="auto"/>
                <w:sz w:val="28"/>
                <w:szCs w:val="28"/>
                <w:lang w:val="en-US"/>
              </w:rPr>
              <w:t>.</w:t>
            </w:r>
            <w:r w:rsidRPr="00CF25EF">
              <w:rPr>
                <w:rFonts w:ascii="Times New Roman" w:hAnsi="Times New Roman"/>
                <w:color w:val="auto"/>
                <w:sz w:val="28"/>
                <w:szCs w:val="28"/>
              </w:rPr>
              <w:t>253</w:t>
            </w:r>
          </w:p>
        </w:tc>
        <w:tc>
          <w:tcPr>
            <w:tcW w:w="1227" w:type="pct"/>
          </w:tcPr>
          <w:p w14:paraId="59D98655" w14:textId="77777777" w:rsidR="002F28F1" w:rsidRPr="00CF25EF" w:rsidRDefault="002F28F1" w:rsidP="00341C4E">
            <w:pPr>
              <w:pStyle w:val="TableParagraph"/>
              <w:ind w:left="383" w:right="375"/>
              <w:rPr>
                <w:rFonts w:ascii="Times New Roman" w:hAnsi="Times New Roman"/>
                <w:color w:val="auto"/>
                <w:sz w:val="28"/>
                <w:szCs w:val="28"/>
              </w:rPr>
            </w:pPr>
            <w:r w:rsidRPr="00CF25EF">
              <w:rPr>
                <w:rFonts w:ascii="Times New Roman" w:hAnsi="Times New Roman"/>
                <w:color w:val="auto"/>
                <w:sz w:val="28"/>
                <w:szCs w:val="28"/>
              </w:rPr>
              <w:t>8</w:t>
            </w:r>
            <w:r w:rsidRPr="00CF25EF">
              <w:rPr>
                <w:rFonts w:ascii="Times New Roman" w:hAnsi="Times New Roman"/>
                <w:color w:val="auto"/>
                <w:sz w:val="28"/>
                <w:szCs w:val="28"/>
                <w:lang w:val="en-US"/>
              </w:rPr>
              <w:t>,</w:t>
            </w:r>
            <w:r w:rsidRPr="00CF25EF">
              <w:rPr>
                <w:rFonts w:ascii="Times New Roman" w:hAnsi="Times New Roman"/>
                <w:color w:val="auto"/>
                <w:sz w:val="28"/>
                <w:szCs w:val="28"/>
              </w:rPr>
              <w:t>44%</w:t>
            </w:r>
          </w:p>
        </w:tc>
      </w:tr>
      <w:tr w:rsidR="00CF25EF" w:rsidRPr="00CF25EF" w14:paraId="79288E90" w14:textId="77777777" w:rsidTr="00335897">
        <w:trPr>
          <w:trHeight w:val="390"/>
        </w:trPr>
        <w:tc>
          <w:tcPr>
            <w:tcW w:w="1661" w:type="pct"/>
            <w:shd w:val="clear" w:color="auto" w:fill="F9BC77"/>
          </w:tcPr>
          <w:p w14:paraId="60E570AE" w14:textId="77777777" w:rsidR="002F28F1" w:rsidRPr="00CF25EF" w:rsidRDefault="002F28F1" w:rsidP="00341C4E">
            <w:pPr>
              <w:pStyle w:val="TableParagraph"/>
              <w:ind w:left="150"/>
              <w:jc w:val="left"/>
              <w:rPr>
                <w:rFonts w:ascii="Times New Roman" w:hAnsi="Times New Roman"/>
                <w:color w:val="auto"/>
                <w:sz w:val="28"/>
                <w:szCs w:val="28"/>
              </w:rPr>
            </w:pPr>
            <w:r w:rsidRPr="00CF25EF">
              <w:rPr>
                <w:rFonts w:ascii="Times New Roman" w:hAnsi="Times New Roman"/>
                <w:color w:val="auto"/>
                <w:sz w:val="28"/>
                <w:szCs w:val="28"/>
              </w:rPr>
              <w:t>Tư nhân</w:t>
            </w:r>
          </w:p>
        </w:tc>
        <w:tc>
          <w:tcPr>
            <w:tcW w:w="2112" w:type="pct"/>
          </w:tcPr>
          <w:p w14:paraId="5D20BFAA" w14:textId="77777777" w:rsidR="002F28F1" w:rsidRPr="00CF25EF" w:rsidRDefault="002F28F1" w:rsidP="00341C4E">
            <w:pPr>
              <w:pStyle w:val="TableParagraph"/>
              <w:ind w:left="515" w:right="507"/>
              <w:rPr>
                <w:rFonts w:ascii="Times New Roman" w:hAnsi="Times New Roman"/>
                <w:color w:val="auto"/>
                <w:sz w:val="28"/>
                <w:szCs w:val="28"/>
              </w:rPr>
            </w:pPr>
            <w:r w:rsidRPr="00CF25EF">
              <w:rPr>
                <w:rFonts w:ascii="Times New Roman" w:hAnsi="Times New Roman"/>
                <w:color w:val="auto"/>
                <w:sz w:val="28"/>
                <w:szCs w:val="28"/>
              </w:rPr>
              <w:t>19</w:t>
            </w:r>
            <w:r w:rsidRPr="00CF25EF">
              <w:rPr>
                <w:rFonts w:ascii="Times New Roman" w:hAnsi="Times New Roman"/>
                <w:color w:val="auto"/>
                <w:sz w:val="28"/>
                <w:szCs w:val="28"/>
                <w:lang w:val="en-US"/>
              </w:rPr>
              <w:t>.</w:t>
            </w:r>
            <w:r w:rsidRPr="00CF25EF">
              <w:rPr>
                <w:rFonts w:ascii="Times New Roman" w:hAnsi="Times New Roman"/>
                <w:color w:val="auto"/>
                <w:sz w:val="28"/>
                <w:szCs w:val="28"/>
              </w:rPr>
              <w:t>670</w:t>
            </w:r>
          </w:p>
        </w:tc>
        <w:tc>
          <w:tcPr>
            <w:tcW w:w="1227" w:type="pct"/>
          </w:tcPr>
          <w:p w14:paraId="4C65D1A5" w14:textId="77777777" w:rsidR="002F28F1" w:rsidRPr="00CF25EF" w:rsidRDefault="002F28F1" w:rsidP="00341C4E">
            <w:pPr>
              <w:pStyle w:val="TableParagraph"/>
              <w:ind w:left="384" w:right="375"/>
              <w:rPr>
                <w:rFonts w:ascii="Times New Roman" w:hAnsi="Times New Roman"/>
                <w:color w:val="auto"/>
                <w:sz w:val="28"/>
                <w:szCs w:val="28"/>
              </w:rPr>
            </w:pPr>
            <w:r w:rsidRPr="00CF25EF">
              <w:rPr>
                <w:rFonts w:ascii="Times New Roman" w:hAnsi="Times New Roman"/>
                <w:color w:val="auto"/>
                <w:sz w:val="28"/>
                <w:szCs w:val="28"/>
              </w:rPr>
              <w:t>31</w:t>
            </w:r>
            <w:r w:rsidRPr="00CF25EF">
              <w:rPr>
                <w:rFonts w:ascii="Times New Roman" w:hAnsi="Times New Roman"/>
                <w:color w:val="auto"/>
                <w:sz w:val="28"/>
                <w:szCs w:val="28"/>
                <w:lang w:val="en-US"/>
              </w:rPr>
              <w:t>,</w:t>
            </w:r>
            <w:r w:rsidRPr="00CF25EF">
              <w:rPr>
                <w:rFonts w:ascii="Times New Roman" w:hAnsi="Times New Roman"/>
                <w:color w:val="auto"/>
                <w:sz w:val="28"/>
                <w:szCs w:val="28"/>
              </w:rPr>
              <w:t>60%</w:t>
            </w:r>
          </w:p>
        </w:tc>
      </w:tr>
      <w:tr w:rsidR="00CF25EF" w:rsidRPr="00CF25EF" w14:paraId="335D89A8" w14:textId="77777777" w:rsidTr="00335897">
        <w:trPr>
          <w:trHeight w:val="408"/>
        </w:trPr>
        <w:tc>
          <w:tcPr>
            <w:tcW w:w="1661" w:type="pct"/>
            <w:shd w:val="clear" w:color="auto" w:fill="F9BC77"/>
          </w:tcPr>
          <w:p w14:paraId="23F23289" w14:textId="77777777" w:rsidR="002F28F1" w:rsidRPr="00CF25EF" w:rsidRDefault="002F28F1" w:rsidP="00341C4E">
            <w:pPr>
              <w:pStyle w:val="TableParagraph"/>
              <w:ind w:left="107"/>
              <w:jc w:val="left"/>
              <w:rPr>
                <w:rFonts w:ascii="Times New Roman" w:hAnsi="Times New Roman"/>
                <w:color w:val="auto"/>
                <w:sz w:val="28"/>
                <w:szCs w:val="28"/>
              </w:rPr>
            </w:pPr>
            <w:r w:rsidRPr="00CF25EF">
              <w:rPr>
                <w:rFonts w:ascii="Times New Roman" w:hAnsi="Times New Roman"/>
                <w:color w:val="auto"/>
                <w:sz w:val="28"/>
                <w:szCs w:val="28"/>
              </w:rPr>
              <w:t>Nhập khẩu</w:t>
            </w:r>
          </w:p>
        </w:tc>
        <w:tc>
          <w:tcPr>
            <w:tcW w:w="2112" w:type="pct"/>
          </w:tcPr>
          <w:p w14:paraId="1D896DF0" w14:textId="77777777" w:rsidR="002F28F1" w:rsidRPr="00CF25EF" w:rsidRDefault="002F28F1" w:rsidP="00341C4E">
            <w:pPr>
              <w:pStyle w:val="TableParagraph"/>
              <w:ind w:left="517" w:right="507"/>
              <w:rPr>
                <w:rFonts w:ascii="Times New Roman" w:hAnsi="Times New Roman"/>
                <w:color w:val="auto"/>
                <w:sz w:val="28"/>
                <w:szCs w:val="28"/>
              </w:rPr>
            </w:pPr>
            <w:r w:rsidRPr="00CF25EF">
              <w:rPr>
                <w:rFonts w:ascii="Times New Roman" w:hAnsi="Times New Roman"/>
                <w:color w:val="auto"/>
                <w:sz w:val="28"/>
                <w:szCs w:val="28"/>
              </w:rPr>
              <w:t>572</w:t>
            </w:r>
          </w:p>
        </w:tc>
        <w:tc>
          <w:tcPr>
            <w:tcW w:w="1227" w:type="pct"/>
          </w:tcPr>
          <w:p w14:paraId="3C4B648F" w14:textId="77777777" w:rsidR="002F28F1" w:rsidRPr="00CF25EF" w:rsidRDefault="002F28F1" w:rsidP="00341C4E">
            <w:pPr>
              <w:pStyle w:val="TableParagraph"/>
              <w:ind w:left="383" w:right="375"/>
              <w:rPr>
                <w:rFonts w:ascii="Times New Roman" w:hAnsi="Times New Roman"/>
                <w:color w:val="auto"/>
                <w:sz w:val="28"/>
                <w:szCs w:val="28"/>
              </w:rPr>
            </w:pPr>
            <w:r w:rsidRPr="00CF25EF">
              <w:rPr>
                <w:rFonts w:ascii="Times New Roman" w:hAnsi="Times New Roman"/>
                <w:color w:val="auto"/>
                <w:sz w:val="28"/>
                <w:szCs w:val="28"/>
              </w:rPr>
              <w:t>1</w:t>
            </w:r>
            <w:r w:rsidRPr="00CF25EF">
              <w:rPr>
                <w:rFonts w:ascii="Times New Roman" w:hAnsi="Times New Roman"/>
                <w:color w:val="auto"/>
                <w:sz w:val="28"/>
                <w:szCs w:val="28"/>
                <w:lang w:val="en-US"/>
              </w:rPr>
              <w:t>,</w:t>
            </w:r>
            <w:r w:rsidRPr="00CF25EF">
              <w:rPr>
                <w:rFonts w:ascii="Times New Roman" w:hAnsi="Times New Roman"/>
                <w:color w:val="auto"/>
                <w:sz w:val="28"/>
                <w:szCs w:val="28"/>
              </w:rPr>
              <w:t>00%</w:t>
            </w:r>
          </w:p>
        </w:tc>
      </w:tr>
      <w:tr w:rsidR="00CF25EF" w:rsidRPr="00CF25EF" w14:paraId="43A32D51" w14:textId="77777777" w:rsidTr="00335897">
        <w:trPr>
          <w:trHeight w:val="409"/>
        </w:trPr>
        <w:tc>
          <w:tcPr>
            <w:tcW w:w="1661" w:type="pct"/>
            <w:shd w:val="clear" w:color="auto" w:fill="F9BC77"/>
          </w:tcPr>
          <w:p w14:paraId="2676C55A" w14:textId="77777777" w:rsidR="002F28F1" w:rsidRPr="00CF25EF" w:rsidRDefault="002F28F1" w:rsidP="00341C4E">
            <w:pPr>
              <w:pStyle w:val="TableParagraph"/>
              <w:ind w:left="150"/>
              <w:jc w:val="left"/>
              <w:rPr>
                <w:rFonts w:ascii="Times New Roman" w:hAnsi="Times New Roman"/>
                <w:color w:val="auto"/>
                <w:sz w:val="28"/>
                <w:szCs w:val="28"/>
              </w:rPr>
            </w:pPr>
            <w:r w:rsidRPr="00CF25EF">
              <w:rPr>
                <w:rFonts w:ascii="Times New Roman" w:hAnsi="Times New Roman"/>
                <w:color w:val="auto"/>
                <w:sz w:val="28"/>
                <w:szCs w:val="28"/>
              </w:rPr>
              <w:t>Khác</w:t>
            </w:r>
          </w:p>
        </w:tc>
        <w:tc>
          <w:tcPr>
            <w:tcW w:w="2112" w:type="pct"/>
          </w:tcPr>
          <w:p w14:paraId="357DE6F0" w14:textId="77777777" w:rsidR="002F28F1" w:rsidRPr="00CF25EF" w:rsidRDefault="002F28F1" w:rsidP="00341C4E">
            <w:pPr>
              <w:pStyle w:val="TableParagraph"/>
              <w:ind w:left="515" w:right="507"/>
              <w:rPr>
                <w:rFonts w:ascii="Times New Roman" w:hAnsi="Times New Roman"/>
                <w:color w:val="auto"/>
                <w:sz w:val="28"/>
                <w:szCs w:val="28"/>
              </w:rPr>
            </w:pPr>
            <w:r w:rsidRPr="00CF25EF">
              <w:rPr>
                <w:rFonts w:ascii="Times New Roman" w:hAnsi="Times New Roman"/>
                <w:color w:val="auto"/>
                <w:sz w:val="28"/>
                <w:szCs w:val="28"/>
              </w:rPr>
              <w:t>72</w:t>
            </w:r>
          </w:p>
        </w:tc>
        <w:tc>
          <w:tcPr>
            <w:tcW w:w="1227" w:type="pct"/>
          </w:tcPr>
          <w:p w14:paraId="3A11457A" w14:textId="77777777" w:rsidR="002F28F1" w:rsidRPr="00CF25EF" w:rsidRDefault="002F28F1" w:rsidP="00341C4E">
            <w:pPr>
              <w:pStyle w:val="TableParagraph"/>
              <w:ind w:left="383" w:right="375"/>
              <w:rPr>
                <w:rFonts w:ascii="Times New Roman" w:hAnsi="Times New Roman"/>
                <w:color w:val="auto"/>
                <w:sz w:val="28"/>
                <w:szCs w:val="28"/>
              </w:rPr>
            </w:pPr>
            <w:r w:rsidRPr="00CF25EF">
              <w:rPr>
                <w:rFonts w:ascii="Times New Roman" w:hAnsi="Times New Roman"/>
                <w:color w:val="auto"/>
                <w:sz w:val="28"/>
                <w:szCs w:val="28"/>
              </w:rPr>
              <w:t>0</w:t>
            </w:r>
            <w:r w:rsidRPr="00CF25EF">
              <w:rPr>
                <w:rFonts w:ascii="Times New Roman" w:hAnsi="Times New Roman"/>
                <w:color w:val="auto"/>
                <w:sz w:val="28"/>
                <w:szCs w:val="28"/>
                <w:lang w:val="en-US"/>
              </w:rPr>
              <w:t>,</w:t>
            </w:r>
            <w:r w:rsidRPr="00CF25EF">
              <w:rPr>
                <w:rFonts w:ascii="Times New Roman" w:hAnsi="Times New Roman"/>
                <w:color w:val="auto"/>
                <w:sz w:val="28"/>
                <w:szCs w:val="28"/>
              </w:rPr>
              <w:t>12%</w:t>
            </w:r>
          </w:p>
        </w:tc>
      </w:tr>
      <w:tr w:rsidR="00CF25EF" w:rsidRPr="00CF25EF" w14:paraId="4EC4F363" w14:textId="77777777" w:rsidTr="00335897">
        <w:trPr>
          <w:trHeight w:val="390"/>
        </w:trPr>
        <w:tc>
          <w:tcPr>
            <w:tcW w:w="1661" w:type="pct"/>
            <w:shd w:val="clear" w:color="auto" w:fill="F9BC77"/>
          </w:tcPr>
          <w:p w14:paraId="660E47A7" w14:textId="77777777" w:rsidR="002F28F1" w:rsidRPr="00CF25EF" w:rsidRDefault="002F28F1" w:rsidP="00C827B2">
            <w:pPr>
              <w:pStyle w:val="TableParagraph"/>
              <w:ind w:left="151"/>
              <w:rPr>
                <w:rFonts w:ascii="Times New Roman" w:hAnsi="Times New Roman"/>
                <w:b/>
                <w:color w:val="auto"/>
                <w:sz w:val="28"/>
                <w:szCs w:val="28"/>
              </w:rPr>
            </w:pPr>
            <w:r w:rsidRPr="00CF25EF">
              <w:rPr>
                <w:rFonts w:ascii="Times New Roman" w:hAnsi="Times New Roman"/>
                <w:b/>
                <w:color w:val="auto"/>
                <w:sz w:val="28"/>
                <w:szCs w:val="28"/>
              </w:rPr>
              <w:t>T</w:t>
            </w:r>
            <w:r w:rsidR="00832AF9" w:rsidRPr="00CF25EF">
              <w:rPr>
                <w:rFonts w:ascii="Times New Roman" w:hAnsi="Times New Roman"/>
                <w:b/>
                <w:color w:val="auto"/>
                <w:sz w:val="28"/>
                <w:szCs w:val="28"/>
                <w:lang w:val="en-US"/>
              </w:rPr>
              <w:t>ổng</w:t>
            </w:r>
          </w:p>
        </w:tc>
        <w:tc>
          <w:tcPr>
            <w:tcW w:w="2112" w:type="pct"/>
          </w:tcPr>
          <w:p w14:paraId="4CDFB998" w14:textId="77777777" w:rsidR="002F28F1" w:rsidRPr="00CF25EF" w:rsidRDefault="002F28F1" w:rsidP="00341C4E">
            <w:pPr>
              <w:pStyle w:val="TableParagraph"/>
              <w:ind w:left="518" w:right="507"/>
              <w:rPr>
                <w:rFonts w:ascii="Times New Roman" w:hAnsi="Times New Roman"/>
                <w:b/>
                <w:color w:val="auto"/>
                <w:sz w:val="28"/>
                <w:szCs w:val="28"/>
              </w:rPr>
            </w:pPr>
            <w:r w:rsidRPr="00CF25EF">
              <w:rPr>
                <w:rFonts w:ascii="Times New Roman" w:hAnsi="Times New Roman"/>
                <w:b/>
                <w:color w:val="auto"/>
                <w:sz w:val="28"/>
                <w:szCs w:val="28"/>
              </w:rPr>
              <w:t>62</w:t>
            </w:r>
            <w:r w:rsidRPr="00CF25EF">
              <w:rPr>
                <w:rFonts w:ascii="Times New Roman" w:hAnsi="Times New Roman"/>
                <w:b/>
                <w:color w:val="auto"/>
                <w:sz w:val="28"/>
                <w:szCs w:val="28"/>
                <w:lang w:val="en-US"/>
              </w:rPr>
              <w:t>.</w:t>
            </w:r>
            <w:r w:rsidRPr="00CF25EF">
              <w:rPr>
                <w:rFonts w:ascii="Times New Roman" w:hAnsi="Times New Roman"/>
                <w:b/>
                <w:color w:val="auto"/>
                <w:sz w:val="28"/>
                <w:szCs w:val="28"/>
              </w:rPr>
              <w:t>248</w:t>
            </w:r>
          </w:p>
        </w:tc>
        <w:tc>
          <w:tcPr>
            <w:tcW w:w="1227" w:type="pct"/>
          </w:tcPr>
          <w:p w14:paraId="3DDFD396" w14:textId="77777777" w:rsidR="002F28F1" w:rsidRPr="00CF25EF" w:rsidRDefault="002F28F1" w:rsidP="00341C4E">
            <w:pPr>
              <w:pStyle w:val="TableParagraph"/>
              <w:ind w:left="386" w:right="375"/>
              <w:rPr>
                <w:rFonts w:ascii="Times New Roman" w:hAnsi="Times New Roman"/>
                <w:b/>
                <w:color w:val="auto"/>
                <w:sz w:val="28"/>
                <w:szCs w:val="28"/>
              </w:rPr>
            </w:pPr>
            <w:r w:rsidRPr="00CF25EF">
              <w:rPr>
                <w:rFonts w:ascii="Times New Roman" w:hAnsi="Times New Roman"/>
                <w:b/>
                <w:color w:val="auto"/>
                <w:sz w:val="28"/>
                <w:szCs w:val="28"/>
              </w:rPr>
              <w:t>100%</w:t>
            </w:r>
          </w:p>
        </w:tc>
      </w:tr>
    </w:tbl>
    <w:p w14:paraId="74BA0B42" w14:textId="77777777" w:rsidR="002F28F1" w:rsidRPr="00CF25EF" w:rsidRDefault="002F28F1" w:rsidP="000957E3">
      <w:pPr>
        <w:spacing w:before="120" w:after="120" w:line="240" w:lineRule="auto"/>
        <w:ind w:firstLine="567"/>
        <w:jc w:val="both"/>
        <w:rPr>
          <w:rFonts w:ascii="Times New Roman" w:hAnsi="Times New Roman"/>
          <w:sz w:val="28"/>
          <w:szCs w:val="28"/>
        </w:rPr>
      </w:pPr>
      <w:r w:rsidRPr="00CF25EF">
        <w:rPr>
          <w:rFonts w:ascii="Times New Roman" w:hAnsi="Times New Roman"/>
          <w:sz w:val="28"/>
          <w:szCs w:val="28"/>
        </w:rPr>
        <w:t>Hiện nay, tỷ lệ tham gia của tư nhân đầu tư nguồn điện đã tăng lên đáng kể, từ 9% (năm 2011) đến nay đã tăng lên là 31,6%, góp phần không nhỏ trong đảm bảo cung cấp điện của hệ thống điện, đáp ứng nhu cầu phát triển kinh tế - xã hội.</w:t>
      </w:r>
    </w:p>
    <w:p w14:paraId="204ECB34" w14:textId="77777777" w:rsidR="002F28F1" w:rsidRPr="00CF25EF" w:rsidRDefault="002F28F1" w:rsidP="000957E3">
      <w:pPr>
        <w:pStyle w:val="NormalWeb"/>
        <w:snapToGrid w:val="0"/>
        <w:spacing w:before="120" w:beforeAutospacing="0" w:after="120" w:afterAutospacing="0"/>
        <w:ind w:firstLine="567"/>
        <w:jc w:val="both"/>
        <w:rPr>
          <w:sz w:val="28"/>
          <w:szCs w:val="28"/>
          <w:lang w:val="vi-VN"/>
        </w:rPr>
      </w:pPr>
      <w:r w:rsidRPr="00CF25EF">
        <w:rPr>
          <w:sz w:val="28"/>
          <w:szCs w:val="28"/>
          <w:lang w:val="vi-VN"/>
        </w:rPr>
        <w:t xml:space="preserve">Tập đoàn </w:t>
      </w:r>
      <w:r w:rsidR="005D1EBA" w:rsidRPr="00CF25EF">
        <w:rPr>
          <w:sz w:val="28"/>
          <w:szCs w:val="28"/>
          <w:lang w:val="vi-VN"/>
        </w:rPr>
        <w:t xml:space="preserve">Điện </w:t>
      </w:r>
      <w:r w:rsidRPr="00CF25EF">
        <w:rPr>
          <w:sz w:val="28"/>
          <w:szCs w:val="28"/>
          <w:lang w:val="vi-VN"/>
        </w:rPr>
        <w:t>lực Việt Nam đang quản lý vận hành hệ thống lưới điện truyền tải; phần lớn hệ thống lưới điện phân phối; hệ thống thu thập và truyền dữ liệu phục vụ điều độ hệ thống điện quốc gia và thống nhất quản lý, vận hành điều độ toàn bộ hệ thống điện quốc gia. Hiện nay, Tập đoàn Điện lực Việt Nam đang chiếm lĩnh khoảng trên 90% thị phần bán lẻ điện năng trên cả nước. Phần còn lại do các tổ chức kinh doanh điện khác thực hiện.</w:t>
      </w:r>
    </w:p>
    <w:p w14:paraId="09D656D8" w14:textId="77777777" w:rsidR="00DE34F7" w:rsidRPr="00CF25EF" w:rsidRDefault="008E18A6" w:rsidP="00DD3CFA">
      <w:pPr>
        <w:pStyle w:val="Heading2"/>
        <w:tabs>
          <w:tab w:val="left" w:pos="851"/>
        </w:tabs>
        <w:ind w:left="0" w:firstLine="567"/>
        <w:rPr>
          <w:lang w:val="nl-NL"/>
        </w:rPr>
      </w:pPr>
      <w:r w:rsidRPr="00CF25EF">
        <w:rPr>
          <w:lang w:val="nl-NL"/>
        </w:rPr>
        <w:t>Tri</w:t>
      </w:r>
      <w:r w:rsidR="000C3888" w:rsidRPr="00CF25EF">
        <w:rPr>
          <w:lang w:val="nl-NL"/>
        </w:rPr>
        <w:t>ể</w:t>
      </w:r>
      <w:r w:rsidRPr="00CF25EF">
        <w:rPr>
          <w:lang w:val="nl-NL"/>
        </w:rPr>
        <w:t xml:space="preserve">n khai có hiệu quả các giải pháp để thực hiện nhiệm vụ tiết kiệm điện trong các khâu phát điện, truyền tải điện, phân phối điện và sử dụng điện </w:t>
      </w:r>
    </w:p>
    <w:p w14:paraId="7ECE64D9" w14:textId="77777777" w:rsidR="006567A8" w:rsidRPr="00CF25EF" w:rsidRDefault="00DE34F7" w:rsidP="001320F2">
      <w:pPr>
        <w:pStyle w:val="Heading3"/>
      </w:pPr>
      <w:r w:rsidRPr="00CF25EF">
        <w:t>Công tác thông tin tuyên tr</w:t>
      </w:r>
      <w:r w:rsidR="00BA16D0" w:rsidRPr="00CF25EF">
        <w:t xml:space="preserve">uyền, tư vấn về tiết kiệm điện </w:t>
      </w:r>
    </w:p>
    <w:p w14:paraId="4EFFC481" w14:textId="77777777" w:rsidR="006567A8" w:rsidRPr="00CF25EF" w:rsidRDefault="000D5567" w:rsidP="00341C4E">
      <w:pPr>
        <w:pStyle w:val="BodyText"/>
        <w:spacing w:before="120" w:after="120"/>
        <w:ind w:right="-8" w:firstLine="567"/>
        <w:rPr>
          <w:rFonts w:ascii="Times New Roman" w:hAnsi="Times New Roman"/>
          <w:szCs w:val="28"/>
          <w:lang w:val="pl-PL"/>
        </w:rPr>
      </w:pPr>
      <w:r w:rsidRPr="00CF25EF">
        <w:rPr>
          <w:rFonts w:ascii="Times New Roman" w:hAnsi="Times New Roman"/>
          <w:szCs w:val="28"/>
          <w:lang w:val="pl-PL"/>
        </w:rPr>
        <w:t>Hầu hết Ủy ban n</w:t>
      </w:r>
      <w:r w:rsidR="006567A8" w:rsidRPr="00CF25EF">
        <w:rPr>
          <w:rFonts w:ascii="Times New Roman" w:hAnsi="Times New Roman"/>
          <w:szCs w:val="28"/>
          <w:lang w:val="pl-PL"/>
        </w:rPr>
        <w:t xml:space="preserve">hân dân 63 tỉnh, thành phố trực thuộc </w:t>
      </w:r>
      <w:r w:rsidR="005D1EBA" w:rsidRPr="00CF25EF">
        <w:rPr>
          <w:rFonts w:ascii="Times New Roman" w:hAnsi="Times New Roman"/>
          <w:szCs w:val="28"/>
          <w:lang w:val="pl-PL"/>
        </w:rPr>
        <w:t xml:space="preserve">Trung </w:t>
      </w:r>
      <w:r w:rsidR="006567A8" w:rsidRPr="00CF25EF">
        <w:rPr>
          <w:rFonts w:ascii="Times New Roman" w:hAnsi="Times New Roman"/>
          <w:szCs w:val="28"/>
          <w:lang w:val="pl-PL"/>
        </w:rPr>
        <w:t xml:space="preserve">ương đã chỉ đạo các cơ quan chức năng tại địa phương xây dựng, trình ban hành và tổ chức thực hiện các Chương trình hành động </w:t>
      </w:r>
      <w:r w:rsidR="005D1EBA" w:rsidRPr="00CF25EF">
        <w:rPr>
          <w:rFonts w:ascii="Times New Roman" w:hAnsi="Times New Roman"/>
          <w:szCs w:val="28"/>
          <w:lang w:val="pl-PL"/>
        </w:rPr>
        <w:t>0</w:t>
      </w:r>
      <w:r w:rsidR="006567A8" w:rsidRPr="00CF25EF">
        <w:rPr>
          <w:rFonts w:ascii="Times New Roman" w:hAnsi="Times New Roman"/>
          <w:szCs w:val="28"/>
          <w:lang w:val="pl-PL"/>
        </w:rPr>
        <w:t xml:space="preserve">5 năm và hàng năm về sử dụng năng lượng </w:t>
      </w:r>
      <w:r w:rsidR="005D1EBA" w:rsidRPr="00CF25EF">
        <w:rPr>
          <w:rFonts w:ascii="Times New Roman" w:hAnsi="Times New Roman"/>
          <w:szCs w:val="28"/>
          <w:lang w:val="pl-PL"/>
        </w:rPr>
        <w:t>tiết kiệm và hiệu quả</w:t>
      </w:r>
      <w:r w:rsidR="006567A8" w:rsidRPr="00CF25EF">
        <w:rPr>
          <w:rFonts w:ascii="Times New Roman" w:hAnsi="Times New Roman"/>
          <w:szCs w:val="28"/>
          <w:lang w:val="pl-PL"/>
        </w:rPr>
        <w:t xml:space="preserve"> với các chỉ tiêu định lượng về mức tiết kiệm năng lượng.</w:t>
      </w:r>
    </w:p>
    <w:p w14:paraId="45226374" w14:textId="77777777" w:rsidR="006567A8" w:rsidRPr="00CF25EF" w:rsidRDefault="006567A8" w:rsidP="000957E3">
      <w:pPr>
        <w:pStyle w:val="BodyText"/>
        <w:spacing w:before="120" w:after="120"/>
        <w:ind w:right="-8" w:firstLine="567"/>
        <w:rPr>
          <w:rFonts w:ascii="Times New Roman" w:hAnsi="Times New Roman"/>
          <w:szCs w:val="28"/>
          <w:lang w:val="pl-PL"/>
        </w:rPr>
      </w:pPr>
      <w:r w:rsidRPr="00CF25EF">
        <w:rPr>
          <w:rFonts w:ascii="Times New Roman" w:hAnsi="Times New Roman"/>
          <w:szCs w:val="28"/>
          <w:lang w:val="pl-PL"/>
        </w:rPr>
        <w:t>Các tổ chức chính trị xã hội như Hội Liên hiệp Phụ nữ, Hội Nông dân, Đoàn Thanh niên Cộng sản Hồ Chí Minh</w:t>
      </w:r>
      <w:r w:rsidR="00832AF9" w:rsidRPr="00CF25EF">
        <w:rPr>
          <w:rFonts w:ascii="Times New Roman" w:hAnsi="Times New Roman"/>
          <w:szCs w:val="28"/>
          <w:lang w:val="pl-PL"/>
        </w:rPr>
        <w:t>,</w:t>
      </w:r>
      <w:r w:rsidRPr="00CF25EF">
        <w:rPr>
          <w:rFonts w:ascii="Times New Roman" w:hAnsi="Times New Roman"/>
          <w:szCs w:val="28"/>
          <w:lang w:val="pl-PL"/>
        </w:rPr>
        <w:t xml:space="preserve">… đã vào cuộc và luôn luôn đi đầu trong công tác tuyên truyền, vận động quần chúng, </w:t>
      </w:r>
      <w:r w:rsidR="00EA513F" w:rsidRPr="00CF25EF">
        <w:rPr>
          <w:rFonts w:ascii="Times New Roman" w:hAnsi="Times New Roman"/>
          <w:szCs w:val="28"/>
          <w:lang w:val="pl-PL"/>
        </w:rPr>
        <w:t>gắn nội dung sử dụng năng lượng tiết kiệm và hiệu</w:t>
      </w:r>
      <w:r w:rsidRPr="00CF25EF">
        <w:rPr>
          <w:rFonts w:ascii="Times New Roman" w:hAnsi="Times New Roman"/>
          <w:szCs w:val="28"/>
          <w:lang w:val="pl-PL"/>
        </w:rPr>
        <w:t xml:space="preserve"> </w:t>
      </w:r>
      <w:r w:rsidR="005D1EBA" w:rsidRPr="00CF25EF">
        <w:rPr>
          <w:rFonts w:ascii="Times New Roman" w:hAnsi="Times New Roman"/>
          <w:szCs w:val="28"/>
          <w:lang w:val="pl-PL"/>
        </w:rPr>
        <w:t xml:space="preserve">quả </w:t>
      </w:r>
      <w:r w:rsidRPr="00CF25EF">
        <w:rPr>
          <w:rFonts w:ascii="Times New Roman" w:hAnsi="Times New Roman"/>
          <w:szCs w:val="28"/>
          <w:lang w:val="pl-PL"/>
        </w:rPr>
        <w:t xml:space="preserve">vào chương trình sinh hoạt thường kỳ của các chi hội, đã có đóng góp </w:t>
      </w:r>
      <w:r w:rsidRPr="00CF25EF">
        <w:rPr>
          <w:rFonts w:ascii="Times New Roman" w:hAnsi="Times New Roman"/>
          <w:szCs w:val="28"/>
          <w:lang w:val="pl-PL"/>
        </w:rPr>
        <w:lastRenderedPageBreak/>
        <w:t>không nhỏ trong việc nâng cao nhận thức cộng đồng ở khắp các phường, xã trong cả nước.</w:t>
      </w:r>
    </w:p>
    <w:p w14:paraId="534E23C5" w14:textId="77777777" w:rsidR="006567A8" w:rsidRPr="00CF25EF" w:rsidRDefault="006567A8" w:rsidP="000957E3">
      <w:pPr>
        <w:pStyle w:val="BodyText"/>
        <w:spacing w:before="120" w:after="120"/>
        <w:ind w:right="-8" w:firstLine="567"/>
        <w:rPr>
          <w:rFonts w:ascii="Times New Roman" w:hAnsi="Times New Roman"/>
          <w:szCs w:val="28"/>
          <w:lang w:val="pl-PL"/>
        </w:rPr>
      </w:pPr>
      <w:r w:rsidRPr="00CF25EF">
        <w:rPr>
          <w:rFonts w:ascii="Times New Roman" w:hAnsi="Times New Roman"/>
          <w:szCs w:val="28"/>
          <w:lang w:val="pl-PL"/>
        </w:rPr>
        <w:t xml:space="preserve">Các phương tiện thông tin đại chúng như các chương trình truyền hình, phát thanh, các báo </w:t>
      </w:r>
      <w:r w:rsidR="00EA513F" w:rsidRPr="00CF25EF">
        <w:rPr>
          <w:rFonts w:ascii="Times New Roman" w:hAnsi="Times New Roman"/>
          <w:szCs w:val="28"/>
          <w:lang w:val="pl-PL"/>
        </w:rPr>
        <w:t>viết, báo mạng ở Trung ương và</w:t>
      </w:r>
      <w:r w:rsidRPr="00CF25EF">
        <w:rPr>
          <w:rFonts w:ascii="Times New Roman" w:hAnsi="Times New Roman"/>
          <w:szCs w:val="28"/>
          <w:lang w:val="pl-PL"/>
        </w:rPr>
        <w:t xml:space="preserve"> các địa phương đã thường xuyên cập nhật các thông tin, các kiến </w:t>
      </w:r>
      <w:r w:rsidR="00EA513F" w:rsidRPr="00CF25EF">
        <w:rPr>
          <w:rFonts w:ascii="Times New Roman" w:hAnsi="Times New Roman"/>
          <w:szCs w:val="28"/>
          <w:lang w:val="pl-PL"/>
        </w:rPr>
        <w:t>thức về sử dụng năng lượng tiết kiệm và hiệu quả</w:t>
      </w:r>
      <w:r w:rsidRPr="00CF25EF">
        <w:rPr>
          <w:rFonts w:ascii="Times New Roman" w:hAnsi="Times New Roman"/>
          <w:szCs w:val="28"/>
          <w:lang w:val="pl-PL"/>
        </w:rPr>
        <w:t>, định kỳ hàng tháng, hàng quý phát sóng, đưa thông tin đến với người dân.</w:t>
      </w:r>
    </w:p>
    <w:p w14:paraId="77BF131B" w14:textId="77777777" w:rsidR="005D1EBA" w:rsidRPr="00CF25EF" w:rsidRDefault="00EA513F" w:rsidP="000957E3">
      <w:pPr>
        <w:pStyle w:val="BodyText"/>
        <w:spacing w:before="120" w:after="120"/>
        <w:ind w:right="-8" w:firstLine="567"/>
        <w:rPr>
          <w:rFonts w:ascii="Times New Roman" w:hAnsi="Times New Roman"/>
          <w:szCs w:val="28"/>
          <w:lang w:val="pl-PL"/>
        </w:rPr>
      </w:pPr>
      <w:r w:rsidRPr="00CF25EF">
        <w:rPr>
          <w:rFonts w:ascii="Times New Roman" w:hAnsi="Times New Roman"/>
          <w:szCs w:val="28"/>
          <w:lang w:val="pl-PL"/>
        </w:rPr>
        <w:t xml:space="preserve">Tập đoàn điện lực Việt Nam đã </w:t>
      </w:r>
      <w:r w:rsidR="00426B6D" w:rsidRPr="00CF25EF">
        <w:rPr>
          <w:rFonts w:ascii="Times New Roman" w:hAnsi="Times New Roman"/>
          <w:szCs w:val="28"/>
          <w:lang w:val="pl-PL"/>
        </w:rPr>
        <w:t>triển khai các chương trình sử dụng năng lượng tiết kiệm và hiệu quả (SDNLTK&amp;HQ) nói chung và tuyên truyền tiết kiệm điệ</w:t>
      </w:r>
      <w:r w:rsidRPr="00CF25EF">
        <w:rPr>
          <w:rFonts w:ascii="Times New Roman" w:hAnsi="Times New Roman"/>
          <w:szCs w:val="28"/>
          <w:lang w:val="pl-PL"/>
        </w:rPr>
        <w:t>n nói riêng;</w:t>
      </w:r>
      <w:r w:rsidR="00426B6D" w:rsidRPr="00CF25EF">
        <w:rPr>
          <w:rFonts w:ascii="Times New Roman" w:hAnsi="Times New Roman"/>
          <w:szCs w:val="28"/>
          <w:lang w:val="pl-PL"/>
        </w:rPr>
        <w:t xml:space="preserve"> phối hợp với các cơ quan, các tổ chức chính trị - xã hội từ Trung ương tới địa phương thực hiện các chương trình tuyên truyền tiết kiệm điện có hiệu quả như: “Giờ trái đất”, “Gia đình tiết kiệm điện”, “Tiết kiệm trong học đường”, “Tuyến phố tiết kiệm điện”, “Thay đèn sợi đốt/đèn compact bằng đèn LED”, “Tư vấn sử dụng điện an toàn, tiết kiệm và hiệu quả”, Chỉ thị số 171/CT-TTg ngày 26</w:t>
      </w:r>
      <w:r w:rsidR="00832AF9" w:rsidRPr="00CF25EF">
        <w:rPr>
          <w:rFonts w:ascii="Times New Roman" w:hAnsi="Times New Roman"/>
          <w:szCs w:val="28"/>
          <w:lang w:val="pl-PL"/>
        </w:rPr>
        <w:t xml:space="preserve"> tháng </w:t>
      </w:r>
      <w:r w:rsidR="00426B6D" w:rsidRPr="00CF25EF">
        <w:rPr>
          <w:rFonts w:ascii="Times New Roman" w:hAnsi="Times New Roman"/>
          <w:szCs w:val="28"/>
          <w:lang w:val="pl-PL"/>
        </w:rPr>
        <w:t>01</w:t>
      </w:r>
      <w:r w:rsidR="00832AF9" w:rsidRPr="00CF25EF">
        <w:rPr>
          <w:rFonts w:ascii="Times New Roman" w:hAnsi="Times New Roman"/>
          <w:szCs w:val="28"/>
          <w:lang w:val="pl-PL"/>
        </w:rPr>
        <w:t xml:space="preserve"> năm </w:t>
      </w:r>
      <w:r w:rsidR="00426B6D" w:rsidRPr="00CF25EF">
        <w:rPr>
          <w:rFonts w:ascii="Times New Roman" w:hAnsi="Times New Roman"/>
          <w:szCs w:val="28"/>
          <w:lang w:val="pl-PL"/>
        </w:rPr>
        <w:t>2011, Chỉ thị số 34/CT-TTg ngày 07</w:t>
      </w:r>
      <w:r w:rsidR="00832AF9" w:rsidRPr="00CF25EF">
        <w:rPr>
          <w:rFonts w:ascii="Times New Roman" w:hAnsi="Times New Roman"/>
          <w:szCs w:val="28"/>
          <w:lang w:val="pl-PL"/>
        </w:rPr>
        <w:t xml:space="preserve"> tháng </w:t>
      </w:r>
      <w:r w:rsidR="00426B6D" w:rsidRPr="00CF25EF">
        <w:rPr>
          <w:rFonts w:ascii="Times New Roman" w:hAnsi="Times New Roman"/>
          <w:szCs w:val="28"/>
          <w:lang w:val="pl-PL"/>
        </w:rPr>
        <w:t>08</w:t>
      </w:r>
      <w:r w:rsidR="00832AF9" w:rsidRPr="00CF25EF">
        <w:rPr>
          <w:rFonts w:ascii="Times New Roman" w:hAnsi="Times New Roman"/>
          <w:szCs w:val="28"/>
          <w:lang w:val="pl-PL"/>
        </w:rPr>
        <w:t xml:space="preserve"> năm </w:t>
      </w:r>
      <w:r w:rsidR="00426B6D" w:rsidRPr="00CF25EF">
        <w:rPr>
          <w:rFonts w:ascii="Times New Roman" w:hAnsi="Times New Roman"/>
          <w:szCs w:val="28"/>
          <w:lang w:val="pl-PL"/>
        </w:rPr>
        <w:t>2017 và Chỉ thị số 20/CT-TTg ngày 07</w:t>
      </w:r>
      <w:r w:rsidR="00832AF9" w:rsidRPr="00CF25EF">
        <w:rPr>
          <w:rFonts w:ascii="Times New Roman" w:hAnsi="Times New Roman"/>
          <w:szCs w:val="28"/>
          <w:lang w:val="pl-PL"/>
        </w:rPr>
        <w:t xml:space="preserve"> tháng </w:t>
      </w:r>
      <w:r w:rsidR="00426B6D" w:rsidRPr="00CF25EF">
        <w:rPr>
          <w:rFonts w:ascii="Times New Roman" w:hAnsi="Times New Roman"/>
          <w:szCs w:val="28"/>
          <w:lang w:val="pl-PL"/>
        </w:rPr>
        <w:t>05</w:t>
      </w:r>
      <w:r w:rsidR="00832AF9" w:rsidRPr="00CF25EF">
        <w:rPr>
          <w:rFonts w:ascii="Times New Roman" w:hAnsi="Times New Roman"/>
          <w:szCs w:val="28"/>
          <w:lang w:val="pl-PL"/>
        </w:rPr>
        <w:t xml:space="preserve"> năm </w:t>
      </w:r>
      <w:r w:rsidR="00426B6D" w:rsidRPr="00CF25EF">
        <w:rPr>
          <w:rFonts w:ascii="Times New Roman" w:hAnsi="Times New Roman"/>
          <w:szCs w:val="28"/>
          <w:lang w:val="pl-PL"/>
        </w:rPr>
        <w:t>2020 của Thủ tướng Chính phủ về tăng cường tiết kiệm điện…</w:t>
      </w:r>
    </w:p>
    <w:p w14:paraId="784CEB24" w14:textId="4DC9A5DF" w:rsidR="006567A8" w:rsidRPr="00CF25EF" w:rsidRDefault="005D1EBA" w:rsidP="000957E3">
      <w:pPr>
        <w:pStyle w:val="BodyText"/>
        <w:spacing w:before="120" w:after="120"/>
        <w:ind w:right="-8" w:firstLine="567"/>
        <w:rPr>
          <w:rFonts w:ascii="Times New Roman" w:hAnsi="Times New Roman"/>
          <w:szCs w:val="28"/>
          <w:lang w:val="pl-PL"/>
        </w:rPr>
      </w:pPr>
      <w:r w:rsidRPr="00CF25EF">
        <w:rPr>
          <w:rFonts w:ascii="Times New Roman" w:hAnsi="Times New Roman"/>
          <w:szCs w:val="28"/>
          <w:lang w:val="pl-PL"/>
        </w:rPr>
        <w:t xml:space="preserve">Thông qua các hoạt động tuyên truyền và giáo dục </w:t>
      </w:r>
      <w:r w:rsidR="000C27A8" w:rsidRPr="00CF25EF">
        <w:rPr>
          <w:rFonts w:ascii="Times New Roman" w:hAnsi="Times New Roman"/>
          <w:szCs w:val="28"/>
          <w:lang w:val="pl-PL"/>
        </w:rPr>
        <w:t xml:space="preserve">cộng </w:t>
      </w:r>
      <w:r w:rsidRPr="00CF25EF">
        <w:rPr>
          <w:rFonts w:ascii="Times New Roman" w:hAnsi="Times New Roman"/>
          <w:szCs w:val="28"/>
          <w:lang w:val="pl-PL"/>
        </w:rPr>
        <w:t xml:space="preserve">đồng hơn 85% người dân Việt Nam biết và được tiếp cận với các kiến thức về tiết kiệm năng lượng; nhận thức của cộng đồng về sử dụng hiệu quả tài nguyên, tiết kiệm năng lượng, đảm bảo được an ninh năng lượng quốc gia ngày càng được nâng cao. </w:t>
      </w:r>
    </w:p>
    <w:p w14:paraId="39E5B97E" w14:textId="77777777" w:rsidR="00DE34F7" w:rsidRPr="00CF25EF" w:rsidRDefault="00DE34F7" w:rsidP="001320F2">
      <w:pPr>
        <w:pStyle w:val="Heading3"/>
      </w:pPr>
      <w:r w:rsidRPr="00CF25EF">
        <w:t>Kết quả thực hiện tiết kiệm điện</w:t>
      </w:r>
    </w:p>
    <w:p w14:paraId="4A4710C9" w14:textId="53A2E127" w:rsidR="00DB008A" w:rsidRPr="00CF25EF" w:rsidRDefault="00DB008A" w:rsidP="00082E88">
      <w:pPr>
        <w:spacing w:before="120" w:after="120" w:line="240" w:lineRule="auto"/>
        <w:ind w:firstLine="567"/>
        <w:jc w:val="both"/>
        <w:rPr>
          <w:rFonts w:ascii="Times New Roman" w:eastAsia="Calibri" w:hAnsi="Times New Roman"/>
          <w:i/>
          <w:sz w:val="28"/>
          <w:szCs w:val="28"/>
          <w:lang w:val="en-US"/>
        </w:rPr>
      </w:pPr>
      <w:r w:rsidRPr="00CF25EF">
        <w:rPr>
          <w:rFonts w:ascii="Times New Roman" w:eastAsia="Calibri" w:hAnsi="Times New Roman"/>
          <w:i/>
          <w:sz w:val="28"/>
          <w:szCs w:val="28"/>
          <w:lang w:val="en-US"/>
        </w:rPr>
        <w:t>2.2.</w:t>
      </w:r>
      <w:r w:rsidR="0037593F" w:rsidRPr="00CF25EF">
        <w:rPr>
          <w:rFonts w:ascii="Times New Roman" w:eastAsia="Calibri" w:hAnsi="Times New Roman"/>
          <w:i/>
          <w:sz w:val="28"/>
          <w:szCs w:val="28"/>
          <w:lang w:val="en-US"/>
        </w:rPr>
        <w:t>1</w:t>
      </w:r>
      <w:r w:rsidR="00837F88" w:rsidRPr="00CF25EF">
        <w:rPr>
          <w:rFonts w:ascii="Times New Roman" w:eastAsia="Calibri" w:hAnsi="Times New Roman"/>
          <w:i/>
          <w:sz w:val="28"/>
          <w:szCs w:val="28"/>
          <w:lang w:val="en-US"/>
        </w:rPr>
        <w:t>.</w:t>
      </w:r>
      <w:r w:rsidRPr="00CF25EF">
        <w:rPr>
          <w:rFonts w:ascii="Times New Roman" w:eastAsia="Calibri" w:hAnsi="Times New Roman"/>
          <w:i/>
          <w:sz w:val="28"/>
          <w:szCs w:val="28"/>
          <w:lang w:val="en-US"/>
        </w:rPr>
        <w:t xml:space="preserve"> Kết quả tiết kiệm điện/năng lượng giai đoạn 2006-2010</w:t>
      </w:r>
    </w:p>
    <w:p w14:paraId="235BCD6E" w14:textId="5D3908B0" w:rsidR="00DB008A" w:rsidRPr="00CF25EF" w:rsidRDefault="00DB008A" w:rsidP="00335897">
      <w:pPr>
        <w:ind w:firstLine="567"/>
        <w:jc w:val="both"/>
        <w:rPr>
          <w:rFonts w:ascii="Times New Roman" w:hAnsi="Times New Roman"/>
          <w:sz w:val="28"/>
          <w:szCs w:val="28"/>
        </w:rPr>
      </w:pPr>
      <w:r w:rsidRPr="00CF25EF">
        <w:rPr>
          <w:rFonts w:ascii="Times New Roman" w:hAnsi="Times New Roman"/>
          <w:sz w:val="28"/>
          <w:szCs w:val="28"/>
          <w:lang w:val="en-US"/>
        </w:rPr>
        <w:t xml:space="preserve">Trong </w:t>
      </w:r>
      <w:r w:rsidRPr="00CF25EF">
        <w:rPr>
          <w:rFonts w:ascii="Times New Roman" w:hAnsi="Times New Roman"/>
          <w:sz w:val="28"/>
          <w:szCs w:val="28"/>
        </w:rPr>
        <w:t>giai đoạn 2006-2010 đã thực hiện được các hầu hết mục tiêu đã đề ra, đặc biệt đã góp phần giảm 3,4% tổng tiêu thụ năng lượng trong cả giai đoạn. Bảng dưới đây tổng hợp kết quả tính toán tỷ lệ tiết kiệm năng lượng trong từng năm:</w:t>
      </w:r>
    </w:p>
    <w:tbl>
      <w:tblPr>
        <w:tblW w:w="9360" w:type="dxa"/>
        <w:tblInd w:w="-10" w:type="dxa"/>
        <w:tblLayout w:type="fixed"/>
        <w:tblLook w:val="04A0" w:firstRow="1" w:lastRow="0" w:firstColumn="1" w:lastColumn="0" w:noHBand="0" w:noVBand="1"/>
      </w:tblPr>
      <w:tblGrid>
        <w:gridCol w:w="1350"/>
        <w:gridCol w:w="1010"/>
        <w:gridCol w:w="1166"/>
        <w:gridCol w:w="1167"/>
        <w:gridCol w:w="1167"/>
        <w:gridCol w:w="1166"/>
        <w:gridCol w:w="1167"/>
        <w:gridCol w:w="1167"/>
      </w:tblGrid>
      <w:tr w:rsidR="00CF25EF" w:rsidRPr="00CF25EF" w14:paraId="3F05C119" w14:textId="77777777" w:rsidTr="000A4F0A">
        <w:trPr>
          <w:trHeight w:val="432"/>
          <w:tblHeader/>
        </w:trPr>
        <w:tc>
          <w:tcPr>
            <w:tcW w:w="1350" w:type="dxa"/>
            <w:tcBorders>
              <w:top w:val="single" w:sz="8" w:space="0" w:color="auto"/>
              <w:left w:val="single" w:sz="8" w:space="0" w:color="auto"/>
              <w:bottom w:val="single" w:sz="8" w:space="0" w:color="auto"/>
              <w:right w:val="single" w:sz="8" w:space="0" w:color="auto"/>
            </w:tcBorders>
            <w:noWrap/>
            <w:vAlign w:val="center"/>
          </w:tcPr>
          <w:p w14:paraId="13E4C9B5"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Mục</w:t>
            </w:r>
          </w:p>
        </w:tc>
        <w:tc>
          <w:tcPr>
            <w:tcW w:w="1010" w:type="dxa"/>
            <w:tcBorders>
              <w:top w:val="single" w:sz="8" w:space="0" w:color="auto"/>
              <w:left w:val="nil"/>
              <w:bottom w:val="single" w:sz="8" w:space="0" w:color="auto"/>
              <w:right w:val="single" w:sz="8" w:space="0" w:color="auto"/>
            </w:tcBorders>
            <w:noWrap/>
            <w:vAlign w:val="center"/>
          </w:tcPr>
          <w:p w14:paraId="4B1AE8F0"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Đơn vị</w:t>
            </w:r>
          </w:p>
        </w:tc>
        <w:tc>
          <w:tcPr>
            <w:tcW w:w="1166" w:type="dxa"/>
            <w:tcBorders>
              <w:top w:val="single" w:sz="8" w:space="0" w:color="auto"/>
              <w:left w:val="nil"/>
              <w:bottom w:val="single" w:sz="8" w:space="0" w:color="auto"/>
              <w:right w:val="single" w:sz="8" w:space="0" w:color="auto"/>
            </w:tcBorders>
            <w:noWrap/>
            <w:vAlign w:val="center"/>
          </w:tcPr>
          <w:p w14:paraId="62672444"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2006</w:t>
            </w:r>
          </w:p>
        </w:tc>
        <w:tc>
          <w:tcPr>
            <w:tcW w:w="1167" w:type="dxa"/>
            <w:tcBorders>
              <w:top w:val="single" w:sz="8" w:space="0" w:color="auto"/>
              <w:left w:val="nil"/>
              <w:bottom w:val="single" w:sz="8" w:space="0" w:color="auto"/>
              <w:right w:val="single" w:sz="8" w:space="0" w:color="auto"/>
            </w:tcBorders>
            <w:noWrap/>
            <w:vAlign w:val="center"/>
          </w:tcPr>
          <w:p w14:paraId="29E71FD1"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2007</w:t>
            </w:r>
          </w:p>
        </w:tc>
        <w:tc>
          <w:tcPr>
            <w:tcW w:w="1167" w:type="dxa"/>
            <w:tcBorders>
              <w:top w:val="single" w:sz="8" w:space="0" w:color="auto"/>
              <w:left w:val="nil"/>
              <w:bottom w:val="single" w:sz="8" w:space="0" w:color="auto"/>
              <w:right w:val="single" w:sz="8" w:space="0" w:color="auto"/>
            </w:tcBorders>
            <w:noWrap/>
            <w:vAlign w:val="center"/>
          </w:tcPr>
          <w:p w14:paraId="22BC69F9"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2008</w:t>
            </w:r>
          </w:p>
        </w:tc>
        <w:tc>
          <w:tcPr>
            <w:tcW w:w="1166" w:type="dxa"/>
            <w:tcBorders>
              <w:top w:val="single" w:sz="8" w:space="0" w:color="auto"/>
              <w:left w:val="nil"/>
              <w:bottom w:val="single" w:sz="8" w:space="0" w:color="auto"/>
              <w:right w:val="single" w:sz="8" w:space="0" w:color="auto"/>
            </w:tcBorders>
            <w:noWrap/>
            <w:vAlign w:val="center"/>
          </w:tcPr>
          <w:p w14:paraId="313A2F27"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2009</w:t>
            </w:r>
          </w:p>
        </w:tc>
        <w:tc>
          <w:tcPr>
            <w:tcW w:w="1167" w:type="dxa"/>
            <w:tcBorders>
              <w:top w:val="single" w:sz="8" w:space="0" w:color="auto"/>
              <w:left w:val="nil"/>
              <w:bottom w:val="single" w:sz="8" w:space="0" w:color="auto"/>
              <w:right w:val="single" w:sz="8" w:space="0" w:color="auto"/>
            </w:tcBorders>
            <w:vAlign w:val="center"/>
          </w:tcPr>
          <w:p w14:paraId="202FBFC4"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2010</w:t>
            </w:r>
          </w:p>
        </w:tc>
        <w:tc>
          <w:tcPr>
            <w:tcW w:w="1167" w:type="dxa"/>
            <w:tcBorders>
              <w:top w:val="single" w:sz="8" w:space="0" w:color="auto"/>
              <w:left w:val="single" w:sz="8" w:space="0" w:color="auto"/>
              <w:bottom w:val="single" w:sz="8" w:space="0" w:color="auto"/>
              <w:right w:val="single" w:sz="8" w:space="0" w:color="auto"/>
            </w:tcBorders>
            <w:noWrap/>
            <w:vAlign w:val="center"/>
          </w:tcPr>
          <w:p w14:paraId="62DC7873"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2006-2010</w:t>
            </w:r>
          </w:p>
        </w:tc>
      </w:tr>
      <w:tr w:rsidR="00CF25EF" w:rsidRPr="00CF25EF" w14:paraId="1F1836D7" w14:textId="77777777" w:rsidTr="000A4F0A">
        <w:trPr>
          <w:trHeight w:val="432"/>
        </w:trPr>
        <w:tc>
          <w:tcPr>
            <w:tcW w:w="1350" w:type="dxa"/>
            <w:tcBorders>
              <w:top w:val="nil"/>
              <w:left w:val="single" w:sz="8" w:space="0" w:color="auto"/>
              <w:bottom w:val="single" w:sz="8" w:space="0" w:color="auto"/>
              <w:right w:val="single" w:sz="8" w:space="0" w:color="auto"/>
            </w:tcBorders>
            <w:noWrap/>
            <w:vAlign w:val="center"/>
          </w:tcPr>
          <w:p w14:paraId="5ACDB672"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Tiêu thụ NLTM</w:t>
            </w:r>
          </w:p>
        </w:tc>
        <w:tc>
          <w:tcPr>
            <w:tcW w:w="1010" w:type="dxa"/>
            <w:tcBorders>
              <w:top w:val="nil"/>
              <w:left w:val="nil"/>
              <w:bottom w:val="single" w:sz="8" w:space="0" w:color="auto"/>
              <w:right w:val="single" w:sz="8" w:space="0" w:color="auto"/>
            </w:tcBorders>
            <w:noWrap/>
            <w:vAlign w:val="center"/>
          </w:tcPr>
          <w:p w14:paraId="20DD0F81"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KTOE</w:t>
            </w:r>
          </w:p>
        </w:tc>
        <w:tc>
          <w:tcPr>
            <w:tcW w:w="1166" w:type="dxa"/>
            <w:tcBorders>
              <w:top w:val="nil"/>
              <w:left w:val="nil"/>
              <w:bottom w:val="single" w:sz="8" w:space="0" w:color="auto"/>
              <w:right w:val="single" w:sz="8" w:space="0" w:color="auto"/>
            </w:tcBorders>
            <w:noWrap/>
            <w:vAlign w:val="center"/>
          </w:tcPr>
          <w:p w14:paraId="5BA88467"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22.701</w:t>
            </w:r>
          </w:p>
        </w:tc>
        <w:tc>
          <w:tcPr>
            <w:tcW w:w="1167" w:type="dxa"/>
            <w:tcBorders>
              <w:top w:val="nil"/>
              <w:left w:val="nil"/>
              <w:bottom w:val="single" w:sz="8" w:space="0" w:color="auto"/>
              <w:right w:val="single" w:sz="8" w:space="0" w:color="auto"/>
            </w:tcBorders>
            <w:noWrap/>
            <w:vAlign w:val="center"/>
          </w:tcPr>
          <w:p w14:paraId="6AEC5AA0"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25.619</w:t>
            </w:r>
          </w:p>
        </w:tc>
        <w:tc>
          <w:tcPr>
            <w:tcW w:w="1167" w:type="dxa"/>
            <w:tcBorders>
              <w:top w:val="nil"/>
              <w:left w:val="nil"/>
              <w:bottom w:val="single" w:sz="8" w:space="0" w:color="auto"/>
              <w:right w:val="single" w:sz="8" w:space="0" w:color="auto"/>
            </w:tcBorders>
            <w:noWrap/>
            <w:vAlign w:val="center"/>
          </w:tcPr>
          <w:p w14:paraId="085DABF5"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28.493</w:t>
            </w:r>
          </w:p>
        </w:tc>
        <w:tc>
          <w:tcPr>
            <w:tcW w:w="1166" w:type="dxa"/>
            <w:tcBorders>
              <w:top w:val="nil"/>
              <w:left w:val="nil"/>
              <w:bottom w:val="single" w:sz="8" w:space="0" w:color="auto"/>
              <w:right w:val="single" w:sz="8" w:space="0" w:color="auto"/>
            </w:tcBorders>
            <w:noWrap/>
            <w:vAlign w:val="center"/>
          </w:tcPr>
          <w:p w14:paraId="0C9A84FD"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29.787</w:t>
            </w:r>
          </w:p>
        </w:tc>
        <w:tc>
          <w:tcPr>
            <w:tcW w:w="1167" w:type="dxa"/>
            <w:tcBorders>
              <w:top w:val="single" w:sz="8" w:space="0" w:color="auto"/>
              <w:left w:val="nil"/>
              <w:bottom w:val="single" w:sz="8" w:space="0" w:color="auto"/>
              <w:right w:val="single" w:sz="8" w:space="0" w:color="auto"/>
            </w:tcBorders>
            <w:vAlign w:val="center"/>
          </w:tcPr>
          <w:p w14:paraId="1EEC8D1E"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32.801</w:t>
            </w:r>
          </w:p>
        </w:tc>
        <w:tc>
          <w:tcPr>
            <w:tcW w:w="1167" w:type="dxa"/>
            <w:tcBorders>
              <w:top w:val="nil"/>
              <w:left w:val="single" w:sz="8" w:space="0" w:color="auto"/>
              <w:bottom w:val="single" w:sz="8" w:space="0" w:color="auto"/>
              <w:right w:val="single" w:sz="8" w:space="0" w:color="auto"/>
            </w:tcBorders>
            <w:noWrap/>
            <w:vAlign w:val="center"/>
          </w:tcPr>
          <w:p w14:paraId="73EE7C01"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139.400</w:t>
            </w:r>
          </w:p>
        </w:tc>
      </w:tr>
      <w:tr w:rsidR="00CF25EF" w:rsidRPr="00CF25EF" w14:paraId="12567517" w14:textId="77777777" w:rsidTr="000A4F0A">
        <w:trPr>
          <w:trHeight w:val="432"/>
        </w:trPr>
        <w:tc>
          <w:tcPr>
            <w:tcW w:w="1350" w:type="dxa"/>
            <w:tcBorders>
              <w:top w:val="nil"/>
              <w:left w:val="single" w:sz="8" w:space="0" w:color="auto"/>
              <w:bottom w:val="single" w:sz="8" w:space="0" w:color="auto"/>
              <w:right w:val="single" w:sz="8" w:space="0" w:color="auto"/>
            </w:tcBorders>
            <w:noWrap/>
            <w:vAlign w:val="center"/>
          </w:tcPr>
          <w:p w14:paraId="7EFC8EF9"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Tăng trưởng NLTM</w:t>
            </w:r>
          </w:p>
        </w:tc>
        <w:tc>
          <w:tcPr>
            <w:tcW w:w="1010" w:type="dxa"/>
            <w:tcBorders>
              <w:top w:val="nil"/>
              <w:left w:val="nil"/>
              <w:bottom w:val="single" w:sz="8" w:space="0" w:color="auto"/>
              <w:right w:val="single" w:sz="8" w:space="0" w:color="auto"/>
            </w:tcBorders>
            <w:noWrap/>
            <w:vAlign w:val="center"/>
          </w:tcPr>
          <w:p w14:paraId="3A05E17D"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%/năm</w:t>
            </w:r>
          </w:p>
        </w:tc>
        <w:tc>
          <w:tcPr>
            <w:tcW w:w="1166" w:type="dxa"/>
            <w:tcBorders>
              <w:top w:val="nil"/>
              <w:left w:val="nil"/>
              <w:bottom w:val="single" w:sz="8" w:space="0" w:color="auto"/>
              <w:right w:val="single" w:sz="8" w:space="0" w:color="auto"/>
            </w:tcBorders>
            <w:noWrap/>
            <w:vAlign w:val="center"/>
          </w:tcPr>
          <w:p w14:paraId="0EA85C25"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3%</w:t>
            </w:r>
          </w:p>
        </w:tc>
        <w:tc>
          <w:tcPr>
            <w:tcW w:w="1167" w:type="dxa"/>
            <w:tcBorders>
              <w:top w:val="nil"/>
              <w:left w:val="nil"/>
              <w:bottom w:val="single" w:sz="8" w:space="0" w:color="auto"/>
              <w:right w:val="single" w:sz="8" w:space="0" w:color="auto"/>
            </w:tcBorders>
            <w:noWrap/>
            <w:vAlign w:val="center"/>
          </w:tcPr>
          <w:p w14:paraId="6BE3A1D9"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13%</w:t>
            </w:r>
          </w:p>
        </w:tc>
        <w:tc>
          <w:tcPr>
            <w:tcW w:w="1167" w:type="dxa"/>
            <w:tcBorders>
              <w:top w:val="nil"/>
              <w:left w:val="nil"/>
              <w:bottom w:val="single" w:sz="8" w:space="0" w:color="auto"/>
              <w:right w:val="single" w:sz="8" w:space="0" w:color="auto"/>
            </w:tcBorders>
            <w:noWrap/>
            <w:vAlign w:val="center"/>
          </w:tcPr>
          <w:p w14:paraId="16C4FAB2"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11%</w:t>
            </w:r>
          </w:p>
        </w:tc>
        <w:tc>
          <w:tcPr>
            <w:tcW w:w="1166" w:type="dxa"/>
            <w:tcBorders>
              <w:top w:val="nil"/>
              <w:left w:val="nil"/>
              <w:bottom w:val="single" w:sz="8" w:space="0" w:color="auto"/>
              <w:right w:val="single" w:sz="8" w:space="0" w:color="auto"/>
            </w:tcBorders>
            <w:noWrap/>
            <w:vAlign w:val="center"/>
          </w:tcPr>
          <w:p w14:paraId="1DD231B1"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5%</w:t>
            </w:r>
          </w:p>
        </w:tc>
        <w:tc>
          <w:tcPr>
            <w:tcW w:w="1167" w:type="dxa"/>
            <w:tcBorders>
              <w:top w:val="single" w:sz="8" w:space="0" w:color="auto"/>
              <w:left w:val="nil"/>
              <w:bottom w:val="single" w:sz="8" w:space="0" w:color="auto"/>
              <w:right w:val="single" w:sz="8" w:space="0" w:color="auto"/>
            </w:tcBorders>
            <w:vAlign w:val="center"/>
          </w:tcPr>
          <w:p w14:paraId="23C92187"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10%</w:t>
            </w:r>
          </w:p>
        </w:tc>
        <w:tc>
          <w:tcPr>
            <w:tcW w:w="1167" w:type="dxa"/>
            <w:tcBorders>
              <w:top w:val="nil"/>
              <w:left w:val="single" w:sz="8" w:space="0" w:color="auto"/>
              <w:bottom w:val="single" w:sz="8" w:space="0" w:color="auto"/>
              <w:right w:val="single" w:sz="8" w:space="0" w:color="auto"/>
            </w:tcBorders>
            <w:noWrap/>
            <w:vAlign w:val="center"/>
          </w:tcPr>
          <w:p w14:paraId="761803CB"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 </w:t>
            </w:r>
          </w:p>
        </w:tc>
      </w:tr>
      <w:tr w:rsidR="00CF25EF" w:rsidRPr="00CF25EF" w14:paraId="38B094F9" w14:textId="77777777" w:rsidTr="000A4F0A">
        <w:trPr>
          <w:trHeight w:val="432"/>
        </w:trPr>
        <w:tc>
          <w:tcPr>
            <w:tcW w:w="1350" w:type="dxa"/>
            <w:tcBorders>
              <w:top w:val="nil"/>
              <w:left w:val="single" w:sz="8" w:space="0" w:color="auto"/>
              <w:bottom w:val="single" w:sz="8" w:space="0" w:color="auto"/>
              <w:right w:val="single" w:sz="8" w:space="0" w:color="auto"/>
            </w:tcBorders>
            <w:noWrap/>
            <w:vAlign w:val="center"/>
          </w:tcPr>
          <w:p w14:paraId="19D6AE07"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Tổng GDP</w:t>
            </w:r>
          </w:p>
        </w:tc>
        <w:tc>
          <w:tcPr>
            <w:tcW w:w="1010" w:type="dxa"/>
            <w:tcBorders>
              <w:top w:val="nil"/>
              <w:left w:val="nil"/>
              <w:bottom w:val="single" w:sz="8" w:space="0" w:color="auto"/>
              <w:right w:val="single" w:sz="8" w:space="0" w:color="auto"/>
            </w:tcBorders>
            <w:noWrap/>
            <w:vAlign w:val="center"/>
          </w:tcPr>
          <w:p w14:paraId="5BDEFEA2"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Tỷ VNĐ</w:t>
            </w:r>
          </w:p>
        </w:tc>
        <w:tc>
          <w:tcPr>
            <w:tcW w:w="1166" w:type="dxa"/>
            <w:tcBorders>
              <w:top w:val="nil"/>
              <w:left w:val="nil"/>
              <w:bottom w:val="single" w:sz="8" w:space="0" w:color="auto"/>
              <w:right w:val="single" w:sz="8" w:space="0" w:color="auto"/>
            </w:tcBorders>
            <w:noWrap/>
            <w:vAlign w:val="center"/>
          </w:tcPr>
          <w:p w14:paraId="14DB809E"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425.373</w:t>
            </w:r>
          </w:p>
        </w:tc>
        <w:tc>
          <w:tcPr>
            <w:tcW w:w="1167" w:type="dxa"/>
            <w:tcBorders>
              <w:top w:val="nil"/>
              <w:left w:val="nil"/>
              <w:bottom w:val="single" w:sz="8" w:space="0" w:color="auto"/>
              <w:right w:val="single" w:sz="8" w:space="0" w:color="auto"/>
            </w:tcBorders>
            <w:noWrap/>
            <w:vAlign w:val="center"/>
          </w:tcPr>
          <w:p w14:paraId="43E1F93A"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461.344</w:t>
            </w:r>
          </w:p>
        </w:tc>
        <w:tc>
          <w:tcPr>
            <w:tcW w:w="1167" w:type="dxa"/>
            <w:tcBorders>
              <w:top w:val="nil"/>
              <w:left w:val="nil"/>
              <w:bottom w:val="single" w:sz="8" w:space="0" w:color="auto"/>
              <w:right w:val="single" w:sz="8" w:space="0" w:color="auto"/>
            </w:tcBorders>
            <w:noWrap/>
            <w:vAlign w:val="center"/>
          </w:tcPr>
          <w:p w14:paraId="4F22F904"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490.498</w:t>
            </w:r>
          </w:p>
        </w:tc>
        <w:tc>
          <w:tcPr>
            <w:tcW w:w="1166" w:type="dxa"/>
            <w:tcBorders>
              <w:top w:val="nil"/>
              <w:left w:val="nil"/>
              <w:bottom w:val="single" w:sz="8" w:space="0" w:color="auto"/>
              <w:right w:val="single" w:sz="8" w:space="0" w:color="auto"/>
            </w:tcBorders>
            <w:noWrap/>
            <w:vAlign w:val="center"/>
          </w:tcPr>
          <w:p w14:paraId="0BB7EB38"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516.568</w:t>
            </w:r>
          </w:p>
        </w:tc>
        <w:tc>
          <w:tcPr>
            <w:tcW w:w="1167" w:type="dxa"/>
            <w:tcBorders>
              <w:top w:val="single" w:sz="8" w:space="0" w:color="auto"/>
              <w:left w:val="nil"/>
              <w:bottom w:val="single" w:sz="8" w:space="0" w:color="auto"/>
              <w:right w:val="single" w:sz="8" w:space="0" w:color="auto"/>
            </w:tcBorders>
            <w:vAlign w:val="center"/>
          </w:tcPr>
          <w:p w14:paraId="29C771E0"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550.145</w:t>
            </w:r>
          </w:p>
        </w:tc>
        <w:tc>
          <w:tcPr>
            <w:tcW w:w="1167" w:type="dxa"/>
            <w:tcBorders>
              <w:top w:val="nil"/>
              <w:left w:val="single" w:sz="8" w:space="0" w:color="auto"/>
              <w:bottom w:val="single" w:sz="8" w:space="0" w:color="auto"/>
              <w:right w:val="single" w:sz="8" w:space="0" w:color="auto"/>
            </w:tcBorders>
            <w:noWrap/>
            <w:vAlign w:val="center"/>
          </w:tcPr>
          <w:p w14:paraId="6368707F"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 </w:t>
            </w:r>
          </w:p>
        </w:tc>
      </w:tr>
      <w:tr w:rsidR="00CF25EF" w:rsidRPr="00CF25EF" w14:paraId="3F3BB601" w14:textId="77777777" w:rsidTr="000A4F0A">
        <w:trPr>
          <w:trHeight w:val="432"/>
        </w:trPr>
        <w:tc>
          <w:tcPr>
            <w:tcW w:w="1350" w:type="dxa"/>
            <w:tcBorders>
              <w:top w:val="nil"/>
              <w:left w:val="single" w:sz="8" w:space="0" w:color="auto"/>
              <w:bottom w:val="single" w:sz="8" w:space="0" w:color="auto"/>
              <w:right w:val="single" w:sz="8" w:space="0" w:color="auto"/>
            </w:tcBorders>
            <w:noWrap/>
            <w:vAlign w:val="center"/>
          </w:tcPr>
          <w:p w14:paraId="694FF051"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Tăng trưởng GDP</w:t>
            </w:r>
          </w:p>
        </w:tc>
        <w:tc>
          <w:tcPr>
            <w:tcW w:w="1010" w:type="dxa"/>
            <w:tcBorders>
              <w:top w:val="nil"/>
              <w:left w:val="nil"/>
              <w:bottom w:val="single" w:sz="8" w:space="0" w:color="auto"/>
              <w:right w:val="single" w:sz="8" w:space="0" w:color="auto"/>
            </w:tcBorders>
            <w:noWrap/>
            <w:vAlign w:val="center"/>
          </w:tcPr>
          <w:p w14:paraId="3AC347CA"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w:t>
            </w:r>
          </w:p>
        </w:tc>
        <w:tc>
          <w:tcPr>
            <w:tcW w:w="1166" w:type="dxa"/>
            <w:tcBorders>
              <w:top w:val="nil"/>
              <w:left w:val="nil"/>
              <w:bottom w:val="single" w:sz="8" w:space="0" w:color="auto"/>
              <w:right w:val="single" w:sz="8" w:space="0" w:color="auto"/>
            </w:tcBorders>
            <w:noWrap/>
            <w:vAlign w:val="center"/>
          </w:tcPr>
          <w:p w14:paraId="70A5ED97"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8,23%</w:t>
            </w:r>
          </w:p>
        </w:tc>
        <w:tc>
          <w:tcPr>
            <w:tcW w:w="1167" w:type="dxa"/>
            <w:tcBorders>
              <w:top w:val="nil"/>
              <w:left w:val="nil"/>
              <w:bottom w:val="single" w:sz="8" w:space="0" w:color="auto"/>
              <w:right w:val="single" w:sz="8" w:space="0" w:color="auto"/>
            </w:tcBorders>
            <w:noWrap/>
            <w:vAlign w:val="center"/>
          </w:tcPr>
          <w:p w14:paraId="2898B890"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8,46%</w:t>
            </w:r>
          </w:p>
        </w:tc>
        <w:tc>
          <w:tcPr>
            <w:tcW w:w="1167" w:type="dxa"/>
            <w:tcBorders>
              <w:top w:val="nil"/>
              <w:left w:val="nil"/>
              <w:bottom w:val="single" w:sz="8" w:space="0" w:color="auto"/>
              <w:right w:val="single" w:sz="8" w:space="0" w:color="auto"/>
            </w:tcBorders>
            <w:noWrap/>
            <w:vAlign w:val="center"/>
          </w:tcPr>
          <w:p w14:paraId="05ED25C9"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6,32%</w:t>
            </w:r>
          </w:p>
        </w:tc>
        <w:tc>
          <w:tcPr>
            <w:tcW w:w="1166" w:type="dxa"/>
            <w:tcBorders>
              <w:top w:val="nil"/>
              <w:left w:val="nil"/>
              <w:bottom w:val="single" w:sz="8" w:space="0" w:color="auto"/>
              <w:right w:val="single" w:sz="8" w:space="0" w:color="auto"/>
            </w:tcBorders>
            <w:noWrap/>
            <w:vAlign w:val="center"/>
          </w:tcPr>
          <w:p w14:paraId="75CF4FB5"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5,32%</w:t>
            </w:r>
          </w:p>
        </w:tc>
        <w:tc>
          <w:tcPr>
            <w:tcW w:w="1167" w:type="dxa"/>
            <w:tcBorders>
              <w:top w:val="single" w:sz="8" w:space="0" w:color="auto"/>
              <w:left w:val="nil"/>
              <w:bottom w:val="single" w:sz="8" w:space="0" w:color="auto"/>
              <w:right w:val="single" w:sz="8" w:space="0" w:color="auto"/>
            </w:tcBorders>
            <w:vAlign w:val="center"/>
          </w:tcPr>
          <w:p w14:paraId="2D31BBBB"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6,50%</w:t>
            </w:r>
          </w:p>
        </w:tc>
        <w:tc>
          <w:tcPr>
            <w:tcW w:w="1167" w:type="dxa"/>
            <w:tcBorders>
              <w:top w:val="nil"/>
              <w:left w:val="single" w:sz="8" w:space="0" w:color="auto"/>
              <w:bottom w:val="single" w:sz="8" w:space="0" w:color="auto"/>
              <w:right w:val="single" w:sz="8" w:space="0" w:color="auto"/>
            </w:tcBorders>
            <w:noWrap/>
            <w:vAlign w:val="center"/>
          </w:tcPr>
          <w:p w14:paraId="67FBBAD7"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 </w:t>
            </w:r>
          </w:p>
        </w:tc>
      </w:tr>
      <w:tr w:rsidR="00CF25EF" w:rsidRPr="00CF25EF" w14:paraId="129010BA" w14:textId="77777777" w:rsidTr="000A4F0A">
        <w:trPr>
          <w:trHeight w:val="432"/>
        </w:trPr>
        <w:tc>
          <w:tcPr>
            <w:tcW w:w="1350" w:type="dxa"/>
            <w:tcBorders>
              <w:top w:val="nil"/>
              <w:left w:val="single" w:sz="8" w:space="0" w:color="auto"/>
              <w:bottom w:val="single" w:sz="8" w:space="0" w:color="auto"/>
              <w:right w:val="single" w:sz="8" w:space="0" w:color="auto"/>
            </w:tcBorders>
            <w:noWrap/>
            <w:vAlign w:val="center"/>
          </w:tcPr>
          <w:p w14:paraId="70C20D6A"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lastRenderedPageBreak/>
              <w:t>Tiêu thụ NLTM giả thiết</w:t>
            </w:r>
          </w:p>
        </w:tc>
        <w:tc>
          <w:tcPr>
            <w:tcW w:w="1010" w:type="dxa"/>
            <w:tcBorders>
              <w:top w:val="nil"/>
              <w:left w:val="nil"/>
              <w:bottom w:val="single" w:sz="8" w:space="0" w:color="auto"/>
              <w:right w:val="single" w:sz="8" w:space="0" w:color="auto"/>
            </w:tcBorders>
            <w:noWrap/>
            <w:vAlign w:val="center"/>
          </w:tcPr>
          <w:p w14:paraId="5F899F88"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KTOE</w:t>
            </w:r>
          </w:p>
        </w:tc>
        <w:tc>
          <w:tcPr>
            <w:tcW w:w="1166" w:type="dxa"/>
            <w:tcBorders>
              <w:top w:val="nil"/>
              <w:left w:val="nil"/>
              <w:bottom w:val="single" w:sz="8" w:space="0" w:color="auto"/>
              <w:right w:val="single" w:sz="8" w:space="0" w:color="auto"/>
            </w:tcBorders>
            <w:noWrap/>
            <w:vAlign w:val="center"/>
          </w:tcPr>
          <w:p w14:paraId="3DBA0058"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23.581</w:t>
            </w:r>
          </w:p>
        </w:tc>
        <w:tc>
          <w:tcPr>
            <w:tcW w:w="1167" w:type="dxa"/>
            <w:tcBorders>
              <w:top w:val="nil"/>
              <w:left w:val="nil"/>
              <w:bottom w:val="single" w:sz="8" w:space="0" w:color="auto"/>
              <w:right w:val="single" w:sz="8" w:space="0" w:color="auto"/>
            </w:tcBorders>
            <w:noWrap/>
            <w:vAlign w:val="center"/>
          </w:tcPr>
          <w:p w14:paraId="23AC04F1"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26.576</w:t>
            </w:r>
          </w:p>
        </w:tc>
        <w:tc>
          <w:tcPr>
            <w:tcW w:w="1167" w:type="dxa"/>
            <w:tcBorders>
              <w:top w:val="nil"/>
              <w:left w:val="nil"/>
              <w:bottom w:val="single" w:sz="8" w:space="0" w:color="auto"/>
              <w:right w:val="single" w:sz="8" w:space="0" w:color="auto"/>
            </w:tcBorders>
            <w:noWrap/>
            <w:vAlign w:val="center"/>
          </w:tcPr>
          <w:p w14:paraId="19464448"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29.003</w:t>
            </w:r>
          </w:p>
        </w:tc>
        <w:tc>
          <w:tcPr>
            <w:tcW w:w="1166" w:type="dxa"/>
            <w:tcBorders>
              <w:top w:val="nil"/>
              <w:left w:val="nil"/>
              <w:bottom w:val="single" w:sz="8" w:space="0" w:color="auto"/>
              <w:right w:val="single" w:sz="8" w:space="0" w:color="auto"/>
            </w:tcBorders>
            <w:noWrap/>
            <w:vAlign w:val="center"/>
          </w:tcPr>
          <w:p w14:paraId="37B63082"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31.173</w:t>
            </w:r>
          </w:p>
        </w:tc>
        <w:tc>
          <w:tcPr>
            <w:tcW w:w="1167" w:type="dxa"/>
            <w:tcBorders>
              <w:top w:val="single" w:sz="8" w:space="0" w:color="auto"/>
              <w:left w:val="nil"/>
              <w:bottom w:val="single" w:sz="8" w:space="0" w:color="auto"/>
              <w:right w:val="single" w:sz="8" w:space="0" w:color="auto"/>
            </w:tcBorders>
            <w:vAlign w:val="center"/>
          </w:tcPr>
          <w:p w14:paraId="636FC776"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33.968</w:t>
            </w:r>
          </w:p>
        </w:tc>
        <w:tc>
          <w:tcPr>
            <w:tcW w:w="1167" w:type="dxa"/>
            <w:tcBorders>
              <w:top w:val="nil"/>
              <w:left w:val="single" w:sz="8" w:space="0" w:color="auto"/>
              <w:bottom w:val="single" w:sz="8" w:space="0" w:color="auto"/>
              <w:right w:val="single" w:sz="8" w:space="0" w:color="auto"/>
            </w:tcBorders>
            <w:noWrap/>
            <w:vAlign w:val="center"/>
          </w:tcPr>
          <w:p w14:paraId="5243EAB5"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144.300</w:t>
            </w:r>
          </w:p>
        </w:tc>
      </w:tr>
      <w:tr w:rsidR="00CF25EF" w:rsidRPr="00CF25EF" w14:paraId="53E6A865" w14:textId="77777777" w:rsidTr="000A4F0A">
        <w:trPr>
          <w:trHeight w:val="432"/>
        </w:trPr>
        <w:tc>
          <w:tcPr>
            <w:tcW w:w="1350" w:type="dxa"/>
            <w:tcBorders>
              <w:top w:val="nil"/>
              <w:left w:val="single" w:sz="8" w:space="0" w:color="auto"/>
              <w:bottom w:val="single" w:sz="8" w:space="0" w:color="auto"/>
              <w:right w:val="single" w:sz="8" w:space="0" w:color="auto"/>
            </w:tcBorders>
            <w:noWrap/>
            <w:vAlign w:val="center"/>
          </w:tcPr>
          <w:p w14:paraId="3BDE636C"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NLTM tiết kiệm</w:t>
            </w:r>
          </w:p>
        </w:tc>
        <w:tc>
          <w:tcPr>
            <w:tcW w:w="1010" w:type="dxa"/>
            <w:tcBorders>
              <w:top w:val="nil"/>
              <w:left w:val="nil"/>
              <w:bottom w:val="single" w:sz="8" w:space="0" w:color="auto"/>
              <w:right w:val="single" w:sz="8" w:space="0" w:color="auto"/>
            </w:tcBorders>
            <w:noWrap/>
            <w:vAlign w:val="center"/>
          </w:tcPr>
          <w:p w14:paraId="5D98F462"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KTOE</w:t>
            </w:r>
          </w:p>
        </w:tc>
        <w:tc>
          <w:tcPr>
            <w:tcW w:w="1166" w:type="dxa"/>
            <w:tcBorders>
              <w:top w:val="nil"/>
              <w:left w:val="nil"/>
              <w:bottom w:val="single" w:sz="8" w:space="0" w:color="auto"/>
              <w:right w:val="single" w:sz="8" w:space="0" w:color="auto"/>
            </w:tcBorders>
            <w:noWrap/>
            <w:vAlign w:val="center"/>
          </w:tcPr>
          <w:p w14:paraId="4FE43EC0"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881</w:t>
            </w:r>
          </w:p>
        </w:tc>
        <w:tc>
          <w:tcPr>
            <w:tcW w:w="1167" w:type="dxa"/>
            <w:tcBorders>
              <w:top w:val="nil"/>
              <w:left w:val="nil"/>
              <w:bottom w:val="single" w:sz="8" w:space="0" w:color="auto"/>
              <w:right w:val="single" w:sz="8" w:space="0" w:color="auto"/>
            </w:tcBorders>
            <w:noWrap/>
            <w:vAlign w:val="center"/>
          </w:tcPr>
          <w:p w14:paraId="02481BDA"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957</w:t>
            </w:r>
          </w:p>
        </w:tc>
        <w:tc>
          <w:tcPr>
            <w:tcW w:w="1167" w:type="dxa"/>
            <w:tcBorders>
              <w:top w:val="nil"/>
              <w:left w:val="nil"/>
              <w:bottom w:val="single" w:sz="8" w:space="0" w:color="auto"/>
              <w:right w:val="single" w:sz="8" w:space="0" w:color="auto"/>
            </w:tcBorders>
            <w:noWrap/>
            <w:vAlign w:val="center"/>
          </w:tcPr>
          <w:p w14:paraId="23613457"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510</w:t>
            </w:r>
          </w:p>
        </w:tc>
        <w:tc>
          <w:tcPr>
            <w:tcW w:w="1166" w:type="dxa"/>
            <w:tcBorders>
              <w:top w:val="nil"/>
              <w:left w:val="nil"/>
              <w:bottom w:val="single" w:sz="8" w:space="0" w:color="auto"/>
              <w:right w:val="single" w:sz="8" w:space="0" w:color="auto"/>
            </w:tcBorders>
            <w:noWrap/>
            <w:vAlign w:val="center"/>
          </w:tcPr>
          <w:p w14:paraId="6321C5A6"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1.386</w:t>
            </w:r>
          </w:p>
        </w:tc>
        <w:tc>
          <w:tcPr>
            <w:tcW w:w="1167" w:type="dxa"/>
            <w:tcBorders>
              <w:top w:val="single" w:sz="8" w:space="0" w:color="auto"/>
              <w:left w:val="nil"/>
              <w:bottom w:val="single" w:sz="8" w:space="0" w:color="auto"/>
              <w:right w:val="single" w:sz="8" w:space="0" w:color="auto"/>
            </w:tcBorders>
            <w:vAlign w:val="center"/>
          </w:tcPr>
          <w:p w14:paraId="21A84C32"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1.167</w:t>
            </w:r>
          </w:p>
        </w:tc>
        <w:tc>
          <w:tcPr>
            <w:tcW w:w="1167" w:type="dxa"/>
            <w:tcBorders>
              <w:top w:val="nil"/>
              <w:left w:val="single" w:sz="8" w:space="0" w:color="auto"/>
              <w:bottom w:val="single" w:sz="8" w:space="0" w:color="auto"/>
              <w:right w:val="single" w:sz="8" w:space="0" w:color="auto"/>
            </w:tcBorders>
            <w:noWrap/>
            <w:vAlign w:val="center"/>
          </w:tcPr>
          <w:p w14:paraId="507FDA4D"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4.900</w:t>
            </w:r>
          </w:p>
        </w:tc>
      </w:tr>
      <w:tr w:rsidR="00CF25EF" w:rsidRPr="00CF25EF" w14:paraId="6E1FB18B" w14:textId="77777777" w:rsidTr="000A4F0A">
        <w:trPr>
          <w:trHeight w:val="432"/>
        </w:trPr>
        <w:tc>
          <w:tcPr>
            <w:tcW w:w="1350" w:type="dxa"/>
            <w:tcBorders>
              <w:top w:val="nil"/>
              <w:left w:val="single" w:sz="8" w:space="0" w:color="auto"/>
              <w:bottom w:val="single" w:sz="8" w:space="0" w:color="auto"/>
              <w:right w:val="single" w:sz="8" w:space="0" w:color="auto"/>
            </w:tcBorders>
            <w:noWrap/>
            <w:vAlign w:val="center"/>
          </w:tcPr>
          <w:p w14:paraId="52D6FE29"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Tỷ lệ tiết kiệm</w:t>
            </w:r>
          </w:p>
        </w:tc>
        <w:tc>
          <w:tcPr>
            <w:tcW w:w="1010" w:type="dxa"/>
            <w:tcBorders>
              <w:top w:val="nil"/>
              <w:left w:val="nil"/>
              <w:bottom w:val="single" w:sz="8" w:space="0" w:color="auto"/>
              <w:right w:val="single" w:sz="8" w:space="0" w:color="auto"/>
            </w:tcBorders>
            <w:noWrap/>
            <w:vAlign w:val="center"/>
          </w:tcPr>
          <w:p w14:paraId="1CE15213"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 </w:t>
            </w:r>
          </w:p>
        </w:tc>
        <w:tc>
          <w:tcPr>
            <w:tcW w:w="1166" w:type="dxa"/>
            <w:tcBorders>
              <w:top w:val="nil"/>
              <w:left w:val="nil"/>
              <w:bottom w:val="single" w:sz="8" w:space="0" w:color="auto"/>
              <w:right w:val="single" w:sz="8" w:space="0" w:color="auto"/>
            </w:tcBorders>
            <w:noWrap/>
            <w:vAlign w:val="center"/>
          </w:tcPr>
          <w:p w14:paraId="0B165AF4"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3,7%</w:t>
            </w:r>
          </w:p>
        </w:tc>
        <w:tc>
          <w:tcPr>
            <w:tcW w:w="1167" w:type="dxa"/>
            <w:tcBorders>
              <w:top w:val="nil"/>
              <w:left w:val="nil"/>
              <w:bottom w:val="single" w:sz="8" w:space="0" w:color="auto"/>
              <w:right w:val="single" w:sz="8" w:space="0" w:color="auto"/>
            </w:tcBorders>
            <w:noWrap/>
            <w:vAlign w:val="center"/>
          </w:tcPr>
          <w:p w14:paraId="73ABF105"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3,6%</w:t>
            </w:r>
          </w:p>
        </w:tc>
        <w:tc>
          <w:tcPr>
            <w:tcW w:w="1167" w:type="dxa"/>
            <w:tcBorders>
              <w:top w:val="nil"/>
              <w:left w:val="nil"/>
              <w:bottom w:val="single" w:sz="8" w:space="0" w:color="auto"/>
              <w:right w:val="single" w:sz="8" w:space="0" w:color="auto"/>
            </w:tcBorders>
            <w:noWrap/>
            <w:vAlign w:val="center"/>
          </w:tcPr>
          <w:p w14:paraId="264A375E"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1,8%</w:t>
            </w:r>
          </w:p>
        </w:tc>
        <w:tc>
          <w:tcPr>
            <w:tcW w:w="1166" w:type="dxa"/>
            <w:tcBorders>
              <w:top w:val="nil"/>
              <w:left w:val="nil"/>
              <w:bottom w:val="single" w:sz="8" w:space="0" w:color="auto"/>
              <w:right w:val="single" w:sz="8" w:space="0" w:color="auto"/>
            </w:tcBorders>
            <w:noWrap/>
            <w:vAlign w:val="center"/>
          </w:tcPr>
          <w:p w14:paraId="083AD004"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4,4%</w:t>
            </w:r>
          </w:p>
        </w:tc>
        <w:tc>
          <w:tcPr>
            <w:tcW w:w="1167" w:type="dxa"/>
            <w:tcBorders>
              <w:top w:val="single" w:sz="8" w:space="0" w:color="auto"/>
              <w:left w:val="nil"/>
              <w:bottom w:val="single" w:sz="8" w:space="0" w:color="auto"/>
              <w:right w:val="single" w:sz="8" w:space="0" w:color="auto"/>
            </w:tcBorders>
            <w:vAlign w:val="center"/>
          </w:tcPr>
          <w:p w14:paraId="534AEC23"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3,4%</w:t>
            </w:r>
          </w:p>
        </w:tc>
        <w:tc>
          <w:tcPr>
            <w:tcW w:w="1167" w:type="dxa"/>
            <w:tcBorders>
              <w:top w:val="nil"/>
              <w:left w:val="single" w:sz="8" w:space="0" w:color="auto"/>
              <w:bottom w:val="single" w:sz="8" w:space="0" w:color="auto"/>
              <w:right w:val="single" w:sz="8" w:space="0" w:color="auto"/>
            </w:tcBorders>
            <w:noWrap/>
            <w:vAlign w:val="center"/>
          </w:tcPr>
          <w:p w14:paraId="7C51EDE0" w14:textId="77777777" w:rsidR="00DB008A" w:rsidRPr="00CF25EF" w:rsidRDefault="00DB008A" w:rsidP="00335897">
            <w:pPr>
              <w:jc w:val="both"/>
              <w:rPr>
                <w:rFonts w:ascii="Times New Roman" w:hAnsi="Times New Roman"/>
                <w:sz w:val="28"/>
                <w:szCs w:val="28"/>
              </w:rPr>
            </w:pPr>
            <w:r w:rsidRPr="00CF25EF">
              <w:rPr>
                <w:rFonts w:ascii="Times New Roman" w:hAnsi="Times New Roman"/>
                <w:sz w:val="28"/>
                <w:szCs w:val="28"/>
              </w:rPr>
              <w:t>3,4%</w:t>
            </w:r>
          </w:p>
        </w:tc>
      </w:tr>
    </w:tbl>
    <w:p w14:paraId="50EB1569" w14:textId="2AA48A35" w:rsidR="00DB008A" w:rsidRPr="00CF25EF" w:rsidRDefault="00DB008A" w:rsidP="00082E88">
      <w:pPr>
        <w:spacing w:before="120" w:after="120" w:line="240" w:lineRule="auto"/>
        <w:ind w:firstLine="567"/>
        <w:jc w:val="both"/>
        <w:rPr>
          <w:rFonts w:ascii="Times New Roman" w:eastAsia="Calibri" w:hAnsi="Times New Roman"/>
          <w:i/>
          <w:sz w:val="28"/>
          <w:szCs w:val="28"/>
          <w:lang w:val="en-US"/>
        </w:rPr>
      </w:pPr>
      <w:r w:rsidRPr="00CF25EF">
        <w:rPr>
          <w:rFonts w:ascii="Times New Roman" w:eastAsia="Calibri" w:hAnsi="Times New Roman"/>
          <w:i/>
          <w:sz w:val="28"/>
          <w:szCs w:val="28"/>
          <w:lang w:val="en-US"/>
        </w:rPr>
        <w:t>2.2.</w:t>
      </w:r>
      <w:r w:rsidR="0037593F" w:rsidRPr="00CF25EF">
        <w:rPr>
          <w:rFonts w:ascii="Times New Roman" w:eastAsia="Calibri" w:hAnsi="Times New Roman"/>
          <w:i/>
          <w:sz w:val="28"/>
          <w:szCs w:val="28"/>
          <w:lang w:val="en-US"/>
        </w:rPr>
        <w:t>2</w:t>
      </w:r>
      <w:r w:rsidR="00837F88" w:rsidRPr="00CF25EF">
        <w:rPr>
          <w:rFonts w:ascii="Times New Roman" w:eastAsia="Calibri" w:hAnsi="Times New Roman"/>
          <w:i/>
          <w:sz w:val="28"/>
          <w:szCs w:val="28"/>
          <w:lang w:val="en-US"/>
        </w:rPr>
        <w:t>.</w:t>
      </w:r>
      <w:r w:rsidRPr="00CF25EF">
        <w:rPr>
          <w:rFonts w:ascii="Times New Roman" w:eastAsia="Calibri" w:hAnsi="Times New Roman"/>
          <w:i/>
          <w:sz w:val="28"/>
          <w:szCs w:val="28"/>
          <w:lang w:val="en-US"/>
        </w:rPr>
        <w:t xml:space="preserve"> Kết quả tiết kiệm điện/năng lượng trong giai đoạn 2011-2015</w:t>
      </w:r>
    </w:p>
    <w:p w14:paraId="65A136FB" w14:textId="77777777" w:rsidR="00DB008A" w:rsidRPr="00CF25EF" w:rsidRDefault="00DB008A" w:rsidP="00335897">
      <w:pPr>
        <w:ind w:firstLine="567"/>
        <w:jc w:val="both"/>
        <w:rPr>
          <w:rFonts w:ascii="Times New Roman" w:hAnsi="Times New Roman"/>
          <w:sz w:val="28"/>
          <w:szCs w:val="28"/>
        </w:rPr>
      </w:pPr>
      <w:r w:rsidRPr="00CF25EF">
        <w:rPr>
          <w:rFonts w:ascii="Times New Roman" w:hAnsi="Times New Roman"/>
          <w:sz w:val="28"/>
          <w:szCs w:val="28"/>
          <w:lang w:val="en-US"/>
        </w:rPr>
        <w:t xml:space="preserve">Giai đoạn </w:t>
      </w:r>
      <w:r w:rsidRPr="00CF25EF">
        <w:rPr>
          <w:rFonts w:ascii="Times New Roman" w:hAnsi="Times New Roman"/>
          <w:sz w:val="28"/>
          <w:szCs w:val="28"/>
        </w:rPr>
        <w:t>từ 2011 đến 2015 được tính bằng hiệu số giữa năng lượng tiêu thụ giả thiết (BAU) và năng lượng tiêu thụ thực tế.</w:t>
      </w:r>
    </w:p>
    <w:tbl>
      <w:tblPr>
        <w:tblW w:w="9355" w:type="dxa"/>
        <w:tblLayout w:type="fixed"/>
        <w:tblLook w:val="04A0" w:firstRow="1" w:lastRow="0" w:firstColumn="1" w:lastColumn="0" w:noHBand="0" w:noVBand="1"/>
      </w:tblPr>
      <w:tblGrid>
        <w:gridCol w:w="1345"/>
        <w:gridCol w:w="810"/>
        <w:gridCol w:w="900"/>
        <w:gridCol w:w="900"/>
        <w:gridCol w:w="900"/>
        <w:gridCol w:w="900"/>
        <w:gridCol w:w="900"/>
        <w:gridCol w:w="900"/>
        <w:gridCol w:w="900"/>
        <w:gridCol w:w="900"/>
      </w:tblGrid>
      <w:tr w:rsidR="00CF25EF" w:rsidRPr="00CF25EF" w14:paraId="1E0082E2" w14:textId="77777777" w:rsidTr="000A4F0A">
        <w:trPr>
          <w:trHeight w:val="495"/>
        </w:trPr>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73337" w14:textId="4BB5E7CA" w:rsidR="00DB008A" w:rsidRPr="00CF25EF" w:rsidRDefault="00335897" w:rsidP="00335897">
            <w:pPr>
              <w:spacing w:after="0" w:line="240" w:lineRule="auto"/>
              <w:jc w:val="both"/>
              <w:rPr>
                <w:rFonts w:ascii="Times New Roman" w:hAnsi="Times New Roman"/>
                <w:sz w:val="28"/>
                <w:szCs w:val="28"/>
              </w:rPr>
            </w:pPr>
            <w:r w:rsidRPr="00CF25EF">
              <w:rPr>
                <w:rFonts w:ascii="Times New Roman" w:hAnsi="Times New Roman"/>
                <w:sz w:val="28"/>
                <w:szCs w:val="28"/>
                <w:lang w:val="en-US"/>
              </w:rPr>
              <w:t>H</w:t>
            </w:r>
            <w:r w:rsidR="00DB008A" w:rsidRPr="00CF25EF">
              <w:rPr>
                <w:rFonts w:ascii="Times New Roman" w:hAnsi="Times New Roman"/>
                <w:sz w:val="28"/>
                <w:szCs w:val="28"/>
              </w:rPr>
              <w:t>ạng mục</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1904C4BC"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Đơn vị</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6FC2E98"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2010</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7394764D"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2011</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18B5632"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2012</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79767721"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2013</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50C52B51"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2014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71BA5DB"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2015</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AB69DD2"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2011-2015</w:t>
            </w:r>
          </w:p>
        </w:tc>
        <w:tc>
          <w:tcPr>
            <w:tcW w:w="900" w:type="dxa"/>
            <w:tcBorders>
              <w:top w:val="single" w:sz="4" w:space="0" w:color="auto"/>
              <w:left w:val="nil"/>
              <w:bottom w:val="single" w:sz="4" w:space="0" w:color="auto"/>
              <w:right w:val="single" w:sz="4" w:space="0" w:color="auto"/>
            </w:tcBorders>
            <w:vAlign w:val="center"/>
          </w:tcPr>
          <w:p w14:paraId="0AD16446"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2012-2015</w:t>
            </w:r>
          </w:p>
        </w:tc>
      </w:tr>
      <w:tr w:rsidR="00CF25EF" w:rsidRPr="00CF25EF" w14:paraId="340D50A1" w14:textId="77777777" w:rsidTr="000A4F0A">
        <w:trPr>
          <w:trHeight w:val="495"/>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14:paraId="14A9ED73"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Cường độ năng lượng giả thiết (BAU)</w:t>
            </w:r>
          </w:p>
        </w:tc>
        <w:tc>
          <w:tcPr>
            <w:tcW w:w="810" w:type="dxa"/>
            <w:tcBorders>
              <w:top w:val="nil"/>
              <w:left w:val="nil"/>
              <w:bottom w:val="single" w:sz="4" w:space="0" w:color="auto"/>
              <w:right w:val="single" w:sz="4" w:space="0" w:color="auto"/>
            </w:tcBorders>
            <w:shd w:val="clear" w:color="auto" w:fill="auto"/>
            <w:noWrap/>
            <w:vAlign w:val="center"/>
            <w:hideMark/>
          </w:tcPr>
          <w:p w14:paraId="560703FB"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kgOE/1000 USD</w:t>
            </w:r>
          </w:p>
        </w:tc>
        <w:tc>
          <w:tcPr>
            <w:tcW w:w="900" w:type="dxa"/>
            <w:tcBorders>
              <w:top w:val="nil"/>
              <w:left w:val="nil"/>
              <w:bottom w:val="single" w:sz="4" w:space="0" w:color="auto"/>
              <w:right w:val="single" w:sz="4" w:space="0" w:color="auto"/>
            </w:tcBorders>
            <w:shd w:val="clear" w:color="auto" w:fill="auto"/>
            <w:noWrap/>
            <w:vAlign w:val="center"/>
            <w:hideMark/>
          </w:tcPr>
          <w:p w14:paraId="66309EA8"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428.8</w:t>
            </w:r>
          </w:p>
        </w:tc>
        <w:tc>
          <w:tcPr>
            <w:tcW w:w="900" w:type="dxa"/>
            <w:tcBorders>
              <w:top w:val="nil"/>
              <w:left w:val="nil"/>
              <w:bottom w:val="single" w:sz="4" w:space="0" w:color="auto"/>
              <w:right w:val="single" w:sz="4" w:space="0" w:color="auto"/>
            </w:tcBorders>
            <w:shd w:val="clear" w:color="auto" w:fill="auto"/>
            <w:noWrap/>
            <w:vAlign w:val="center"/>
            <w:hideMark/>
          </w:tcPr>
          <w:p w14:paraId="72437123"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428.8</w:t>
            </w:r>
          </w:p>
        </w:tc>
        <w:tc>
          <w:tcPr>
            <w:tcW w:w="900" w:type="dxa"/>
            <w:tcBorders>
              <w:top w:val="nil"/>
              <w:left w:val="nil"/>
              <w:bottom w:val="single" w:sz="4" w:space="0" w:color="auto"/>
              <w:right w:val="single" w:sz="4" w:space="0" w:color="auto"/>
            </w:tcBorders>
            <w:shd w:val="clear" w:color="auto" w:fill="auto"/>
            <w:noWrap/>
            <w:vAlign w:val="center"/>
            <w:hideMark/>
          </w:tcPr>
          <w:p w14:paraId="20585150"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428.8</w:t>
            </w:r>
          </w:p>
        </w:tc>
        <w:tc>
          <w:tcPr>
            <w:tcW w:w="900" w:type="dxa"/>
            <w:tcBorders>
              <w:top w:val="nil"/>
              <w:left w:val="nil"/>
              <w:bottom w:val="single" w:sz="4" w:space="0" w:color="auto"/>
              <w:right w:val="single" w:sz="4" w:space="0" w:color="auto"/>
            </w:tcBorders>
            <w:shd w:val="clear" w:color="auto" w:fill="auto"/>
            <w:noWrap/>
            <w:vAlign w:val="center"/>
            <w:hideMark/>
          </w:tcPr>
          <w:p w14:paraId="77343ECE"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428.8</w:t>
            </w:r>
          </w:p>
        </w:tc>
        <w:tc>
          <w:tcPr>
            <w:tcW w:w="900" w:type="dxa"/>
            <w:tcBorders>
              <w:top w:val="nil"/>
              <w:left w:val="nil"/>
              <w:bottom w:val="single" w:sz="4" w:space="0" w:color="auto"/>
              <w:right w:val="single" w:sz="4" w:space="0" w:color="auto"/>
            </w:tcBorders>
            <w:shd w:val="clear" w:color="auto" w:fill="auto"/>
            <w:noWrap/>
            <w:vAlign w:val="center"/>
            <w:hideMark/>
          </w:tcPr>
          <w:p w14:paraId="2A5A4F63"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428.8</w:t>
            </w:r>
          </w:p>
        </w:tc>
        <w:tc>
          <w:tcPr>
            <w:tcW w:w="900" w:type="dxa"/>
            <w:tcBorders>
              <w:top w:val="nil"/>
              <w:left w:val="nil"/>
              <w:bottom w:val="single" w:sz="4" w:space="0" w:color="auto"/>
              <w:right w:val="single" w:sz="4" w:space="0" w:color="auto"/>
            </w:tcBorders>
            <w:shd w:val="clear" w:color="auto" w:fill="auto"/>
            <w:noWrap/>
            <w:vAlign w:val="center"/>
            <w:hideMark/>
          </w:tcPr>
          <w:p w14:paraId="65A447D4"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428.8</w:t>
            </w:r>
          </w:p>
        </w:tc>
        <w:tc>
          <w:tcPr>
            <w:tcW w:w="900" w:type="dxa"/>
            <w:tcBorders>
              <w:top w:val="nil"/>
              <w:left w:val="nil"/>
              <w:bottom w:val="single" w:sz="4" w:space="0" w:color="auto"/>
              <w:right w:val="single" w:sz="4" w:space="0" w:color="auto"/>
            </w:tcBorders>
            <w:shd w:val="clear" w:color="auto" w:fill="auto"/>
            <w:noWrap/>
            <w:vAlign w:val="center"/>
            <w:hideMark/>
          </w:tcPr>
          <w:p w14:paraId="6A647910"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428.8</w:t>
            </w:r>
          </w:p>
        </w:tc>
        <w:tc>
          <w:tcPr>
            <w:tcW w:w="900" w:type="dxa"/>
            <w:tcBorders>
              <w:top w:val="nil"/>
              <w:left w:val="nil"/>
              <w:bottom w:val="single" w:sz="4" w:space="0" w:color="auto"/>
              <w:right w:val="single" w:sz="4" w:space="0" w:color="auto"/>
            </w:tcBorders>
            <w:vAlign w:val="center"/>
          </w:tcPr>
          <w:p w14:paraId="2B854DFB"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428,8</w:t>
            </w:r>
          </w:p>
        </w:tc>
      </w:tr>
      <w:tr w:rsidR="00CF25EF" w:rsidRPr="00CF25EF" w14:paraId="0489DDAA" w14:textId="77777777" w:rsidTr="000A4F0A">
        <w:trPr>
          <w:trHeight w:val="495"/>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14:paraId="7DDAFE09"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Tiêu thụ năng lượng giả thiết (BAU)</w:t>
            </w:r>
          </w:p>
        </w:tc>
        <w:tc>
          <w:tcPr>
            <w:tcW w:w="810" w:type="dxa"/>
            <w:tcBorders>
              <w:top w:val="nil"/>
              <w:left w:val="nil"/>
              <w:bottom w:val="single" w:sz="4" w:space="0" w:color="auto"/>
              <w:right w:val="single" w:sz="4" w:space="0" w:color="auto"/>
            </w:tcBorders>
            <w:shd w:val="clear" w:color="auto" w:fill="auto"/>
            <w:noWrap/>
            <w:vAlign w:val="center"/>
            <w:hideMark/>
          </w:tcPr>
          <w:p w14:paraId="55509F65"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KTOE</w:t>
            </w:r>
          </w:p>
        </w:tc>
        <w:tc>
          <w:tcPr>
            <w:tcW w:w="900" w:type="dxa"/>
            <w:tcBorders>
              <w:top w:val="nil"/>
              <w:left w:val="nil"/>
              <w:bottom w:val="single" w:sz="4" w:space="0" w:color="auto"/>
              <w:right w:val="single" w:sz="4" w:space="0" w:color="auto"/>
            </w:tcBorders>
            <w:shd w:val="clear" w:color="auto" w:fill="auto"/>
            <w:noWrap/>
            <w:vAlign w:val="center"/>
            <w:hideMark/>
          </w:tcPr>
          <w:p w14:paraId="10FFD6E9"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33,570</w:t>
            </w:r>
          </w:p>
        </w:tc>
        <w:tc>
          <w:tcPr>
            <w:tcW w:w="900" w:type="dxa"/>
            <w:tcBorders>
              <w:top w:val="nil"/>
              <w:left w:val="nil"/>
              <w:bottom w:val="single" w:sz="4" w:space="0" w:color="auto"/>
              <w:right w:val="single" w:sz="4" w:space="0" w:color="auto"/>
            </w:tcBorders>
            <w:shd w:val="clear" w:color="auto" w:fill="auto"/>
            <w:noWrap/>
            <w:vAlign w:val="center"/>
            <w:hideMark/>
          </w:tcPr>
          <w:p w14:paraId="41E46DBB"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35,662</w:t>
            </w:r>
          </w:p>
        </w:tc>
        <w:tc>
          <w:tcPr>
            <w:tcW w:w="900" w:type="dxa"/>
            <w:tcBorders>
              <w:top w:val="nil"/>
              <w:left w:val="nil"/>
              <w:bottom w:val="single" w:sz="4" w:space="0" w:color="auto"/>
              <w:right w:val="single" w:sz="4" w:space="0" w:color="auto"/>
            </w:tcBorders>
            <w:shd w:val="clear" w:color="auto" w:fill="auto"/>
            <w:noWrap/>
            <w:vAlign w:val="center"/>
            <w:hideMark/>
          </w:tcPr>
          <w:p w14:paraId="7352648A"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37,533</w:t>
            </w:r>
          </w:p>
        </w:tc>
        <w:tc>
          <w:tcPr>
            <w:tcW w:w="900" w:type="dxa"/>
            <w:tcBorders>
              <w:top w:val="nil"/>
              <w:left w:val="nil"/>
              <w:bottom w:val="single" w:sz="4" w:space="0" w:color="auto"/>
              <w:right w:val="single" w:sz="4" w:space="0" w:color="auto"/>
            </w:tcBorders>
            <w:shd w:val="clear" w:color="auto" w:fill="auto"/>
            <w:noWrap/>
            <w:vAlign w:val="center"/>
            <w:hideMark/>
          </w:tcPr>
          <w:p w14:paraId="3AE7F885"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39,568</w:t>
            </w:r>
          </w:p>
        </w:tc>
        <w:tc>
          <w:tcPr>
            <w:tcW w:w="900" w:type="dxa"/>
            <w:tcBorders>
              <w:top w:val="nil"/>
              <w:left w:val="nil"/>
              <w:bottom w:val="single" w:sz="4" w:space="0" w:color="auto"/>
              <w:right w:val="single" w:sz="4" w:space="0" w:color="auto"/>
            </w:tcBorders>
            <w:shd w:val="clear" w:color="auto" w:fill="auto"/>
            <w:noWrap/>
            <w:vAlign w:val="center"/>
            <w:hideMark/>
          </w:tcPr>
          <w:p w14:paraId="7035DFDA"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41,934</w:t>
            </w:r>
          </w:p>
        </w:tc>
        <w:tc>
          <w:tcPr>
            <w:tcW w:w="900" w:type="dxa"/>
            <w:tcBorders>
              <w:top w:val="nil"/>
              <w:left w:val="nil"/>
              <w:bottom w:val="single" w:sz="4" w:space="0" w:color="auto"/>
              <w:right w:val="single" w:sz="4" w:space="0" w:color="auto"/>
            </w:tcBorders>
            <w:shd w:val="clear" w:color="auto" w:fill="auto"/>
            <w:noWrap/>
            <w:vAlign w:val="center"/>
            <w:hideMark/>
          </w:tcPr>
          <w:p w14:paraId="5DD9B0B8"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44,534</w:t>
            </w:r>
          </w:p>
        </w:tc>
        <w:tc>
          <w:tcPr>
            <w:tcW w:w="900" w:type="dxa"/>
            <w:tcBorders>
              <w:top w:val="nil"/>
              <w:left w:val="nil"/>
              <w:bottom w:val="single" w:sz="4" w:space="0" w:color="auto"/>
              <w:right w:val="single" w:sz="4" w:space="0" w:color="auto"/>
            </w:tcBorders>
            <w:shd w:val="clear" w:color="auto" w:fill="auto"/>
            <w:noWrap/>
            <w:vAlign w:val="center"/>
            <w:hideMark/>
          </w:tcPr>
          <w:p w14:paraId="035D6CDF"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199,233</w:t>
            </w:r>
          </w:p>
        </w:tc>
        <w:tc>
          <w:tcPr>
            <w:tcW w:w="900" w:type="dxa"/>
            <w:tcBorders>
              <w:top w:val="nil"/>
              <w:left w:val="nil"/>
              <w:bottom w:val="single" w:sz="4" w:space="0" w:color="auto"/>
              <w:right w:val="single" w:sz="4" w:space="0" w:color="auto"/>
            </w:tcBorders>
            <w:vAlign w:val="center"/>
          </w:tcPr>
          <w:p w14:paraId="32265B50"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 xml:space="preserve">163.570 </w:t>
            </w:r>
          </w:p>
        </w:tc>
      </w:tr>
      <w:tr w:rsidR="00CF25EF" w:rsidRPr="00CF25EF" w14:paraId="30CABBBB" w14:textId="77777777" w:rsidTr="000A4F0A">
        <w:trPr>
          <w:trHeight w:val="495"/>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14:paraId="38096ED1"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Tiêu thụ năng lượng thực tế</w:t>
            </w:r>
            <w:r w:rsidRPr="00CF25EF">
              <w:rPr>
                <w:rStyle w:val="FootnoteReference"/>
                <w:rFonts w:ascii="Times New Roman" w:hAnsi="Times New Roman"/>
                <w:sz w:val="28"/>
                <w:szCs w:val="28"/>
              </w:rPr>
              <w:footnoteReference w:id="10"/>
            </w:r>
          </w:p>
        </w:tc>
        <w:tc>
          <w:tcPr>
            <w:tcW w:w="810" w:type="dxa"/>
            <w:tcBorders>
              <w:top w:val="nil"/>
              <w:left w:val="nil"/>
              <w:bottom w:val="single" w:sz="4" w:space="0" w:color="auto"/>
              <w:right w:val="single" w:sz="4" w:space="0" w:color="auto"/>
            </w:tcBorders>
            <w:shd w:val="clear" w:color="auto" w:fill="auto"/>
            <w:noWrap/>
            <w:vAlign w:val="center"/>
            <w:hideMark/>
          </w:tcPr>
          <w:p w14:paraId="5CED1A45"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KTOE</w:t>
            </w:r>
          </w:p>
        </w:tc>
        <w:tc>
          <w:tcPr>
            <w:tcW w:w="900" w:type="dxa"/>
            <w:tcBorders>
              <w:top w:val="nil"/>
              <w:left w:val="nil"/>
              <w:bottom w:val="single" w:sz="4" w:space="0" w:color="auto"/>
              <w:right w:val="single" w:sz="4" w:space="0" w:color="auto"/>
            </w:tcBorders>
            <w:shd w:val="clear" w:color="auto" w:fill="auto"/>
            <w:noWrap/>
            <w:vAlign w:val="center"/>
            <w:hideMark/>
          </w:tcPr>
          <w:p w14:paraId="0F15BAD0"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33,570</w:t>
            </w:r>
          </w:p>
        </w:tc>
        <w:tc>
          <w:tcPr>
            <w:tcW w:w="900" w:type="dxa"/>
            <w:tcBorders>
              <w:top w:val="nil"/>
              <w:left w:val="nil"/>
              <w:bottom w:val="single" w:sz="4" w:space="0" w:color="auto"/>
              <w:right w:val="single" w:sz="4" w:space="0" w:color="auto"/>
            </w:tcBorders>
            <w:shd w:val="clear" w:color="auto" w:fill="auto"/>
            <w:noWrap/>
            <w:vAlign w:val="center"/>
            <w:hideMark/>
          </w:tcPr>
          <w:p w14:paraId="4FAC66B3"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34,502</w:t>
            </w:r>
          </w:p>
        </w:tc>
        <w:tc>
          <w:tcPr>
            <w:tcW w:w="900" w:type="dxa"/>
            <w:tcBorders>
              <w:top w:val="nil"/>
              <w:left w:val="nil"/>
              <w:bottom w:val="single" w:sz="4" w:space="0" w:color="auto"/>
              <w:right w:val="single" w:sz="4" w:space="0" w:color="auto"/>
            </w:tcBorders>
            <w:shd w:val="clear" w:color="auto" w:fill="auto"/>
            <w:noWrap/>
            <w:vAlign w:val="center"/>
            <w:hideMark/>
          </w:tcPr>
          <w:p w14:paraId="23ECB027"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35,216</w:t>
            </w:r>
          </w:p>
        </w:tc>
        <w:tc>
          <w:tcPr>
            <w:tcW w:w="900" w:type="dxa"/>
            <w:tcBorders>
              <w:top w:val="nil"/>
              <w:left w:val="nil"/>
              <w:bottom w:val="single" w:sz="4" w:space="0" w:color="auto"/>
              <w:right w:val="single" w:sz="4" w:space="0" w:color="auto"/>
            </w:tcBorders>
            <w:shd w:val="clear" w:color="auto" w:fill="auto"/>
            <w:noWrap/>
            <w:vAlign w:val="center"/>
            <w:hideMark/>
          </w:tcPr>
          <w:p w14:paraId="4A2E9AD0"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36,987</w:t>
            </w:r>
          </w:p>
        </w:tc>
        <w:tc>
          <w:tcPr>
            <w:tcW w:w="900" w:type="dxa"/>
            <w:tcBorders>
              <w:top w:val="nil"/>
              <w:left w:val="nil"/>
              <w:bottom w:val="single" w:sz="4" w:space="0" w:color="auto"/>
              <w:right w:val="single" w:sz="4" w:space="0" w:color="auto"/>
            </w:tcBorders>
            <w:shd w:val="clear" w:color="auto" w:fill="auto"/>
            <w:noWrap/>
            <w:vAlign w:val="center"/>
            <w:hideMark/>
          </w:tcPr>
          <w:p w14:paraId="78F604CF"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39,552</w:t>
            </w:r>
          </w:p>
        </w:tc>
        <w:tc>
          <w:tcPr>
            <w:tcW w:w="900" w:type="dxa"/>
            <w:tcBorders>
              <w:top w:val="nil"/>
              <w:left w:val="nil"/>
              <w:bottom w:val="single" w:sz="4" w:space="0" w:color="auto"/>
              <w:right w:val="single" w:sz="4" w:space="0" w:color="auto"/>
            </w:tcBorders>
            <w:shd w:val="clear" w:color="auto" w:fill="auto"/>
            <w:noWrap/>
            <w:vAlign w:val="center"/>
            <w:hideMark/>
          </w:tcPr>
          <w:p w14:paraId="112384F2"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41,715</w:t>
            </w:r>
          </w:p>
        </w:tc>
        <w:tc>
          <w:tcPr>
            <w:tcW w:w="900" w:type="dxa"/>
            <w:tcBorders>
              <w:top w:val="nil"/>
              <w:left w:val="nil"/>
              <w:bottom w:val="single" w:sz="4" w:space="0" w:color="auto"/>
              <w:right w:val="single" w:sz="4" w:space="0" w:color="auto"/>
            </w:tcBorders>
            <w:shd w:val="clear" w:color="auto" w:fill="auto"/>
            <w:noWrap/>
            <w:vAlign w:val="center"/>
            <w:hideMark/>
          </w:tcPr>
          <w:p w14:paraId="1AAFE240"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187,971</w:t>
            </w:r>
          </w:p>
        </w:tc>
        <w:tc>
          <w:tcPr>
            <w:tcW w:w="900" w:type="dxa"/>
            <w:tcBorders>
              <w:top w:val="nil"/>
              <w:left w:val="nil"/>
              <w:bottom w:val="single" w:sz="4" w:space="0" w:color="auto"/>
              <w:right w:val="single" w:sz="4" w:space="0" w:color="auto"/>
            </w:tcBorders>
            <w:vAlign w:val="center"/>
          </w:tcPr>
          <w:p w14:paraId="68877CC7"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 xml:space="preserve"> 153.469 </w:t>
            </w:r>
          </w:p>
        </w:tc>
      </w:tr>
      <w:tr w:rsidR="00CF25EF" w:rsidRPr="00CF25EF" w14:paraId="05C84B80" w14:textId="77777777" w:rsidTr="000A4F0A">
        <w:trPr>
          <w:trHeight w:val="495"/>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14:paraId="6C90BBD0"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Lượng năng lượng tiết kiệm</w:t>
            </w:r>
          </w:p>
        </w:tc>
        <w:tc>
          <w:tcPr>
            <w:tcW w:w="810" w:type="dxa"/>
            <w:tcBorders>
              <w:top w:val="nil"/>
              <w:left w:val="nil"/>
              <w:bottom w:val="single" w:sz="4" w:space="0" w:color="auto"/>
              <w:right w:val="single" w:sz="4" w:space="0" w:color="auto"/>
            </w:tcBorders>
            <w:shd w:val="clear" w:color="auto" w:fill="auto"/>
            <w:noWrap/>
            <w:vAlign w:val="center"/>
            <w:hideMark/>
          </w:tcPr>
          <w:p w14:paraId="07821453"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KTOE</w:t>
            </w:r>
          </w:p>
        </w:tc>
        <w:tc>
          <w:tcPr>
            <w:tcW w:w="900" w:type="dxa"/>
            <w:tcBorders>
              <w:top w:val="nil"/>
              <w:left w:val="nil"/>
              <w:bottom w:val="single" w:sz="4" w:space="0" w:color="auto"/>
              <w:right w:val="single" w:sz="4" w:space="0" w:color="auto"/>
            </w:tcBorders>
            <w:shd w:val="clear" w:color="auto" w:fill="auto"/>
            <w:noWrap/>
            <w:vAlign w:val="center"/>
            <w:hideMark/>
          </w:tcPr>
          <w:p w14:paraId="24526E13"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w:t>
            </w:r>
          </w:p>
        </w:tc>
        <w:tc>
          <w:tcPr>
            <w:tcW w:w="900" w:type="dxa"/>
            <w:tcBorders>
              <w:top w:val="nil"/>
              <w:left w:val="nil"/>
              <w:bottom w:val="single" w:sz="4" w:space="0" w:color="auto"/>
              <w:right w:val="single" w:sz="4" w:space="0" w:color="auto"/>
            </w:tcBorders>
            <w:shd w:val="clear" w:color="auto" w:fill="auto"/>
            <w:noWrap/>
            <w:vAlign w:val="center"/>
            <w:hideMark/>
          </w:tcPr>
          <w:p w14:paraId="0955920B"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1,160</w:t>
            </w:r>
          </w:p>
        </w:tc>
        <w:tc>
          <w:tcPr>
            <w:tcW w:w="900" w:type="dxa"/>
            <w:tcBorders>
              <w:top w:val="nil"/>
              <w:left w:val="nil"/>
              <w:bottom w:val="single" w:sz="4" w:space="0" w:color="auto"/>
              <w:right w:val="single" w:sz="4" w:space="0" w:color="auto"/>
            </w:tcBorders>
            <w:shd w:val="clear" w:color="auto" w:fill="auto"/>
            <w:noWrap/>
            <w:vAlign w:val="center"/>
            <w:hideMark/>
          </w:tcPr>
          <w:p w14:paraId="32D059E2"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2,317</w:t>
            </w:r>
          </w:p>
        </w:tc>
        <w:tc>
          <w:tcPr>
            <w:tcW w:w="900" w:type="dxa"/>
            <w:tcBorders>
              <w:top w:val="nil"/>
              <w:left w:val="nil"/>
              <w:bottom w:val="single" w:sz="4" w:space="0" w:color="auto"/>
              <w:right w:val="single" w:sz="4" w:space="0" w:color="auto"/>
            </w:tcBorders>
            <w:shd w:val="clear" w:color="auto" w:fill="auto"/>
            <w:noWrap/>
            <w:vAlign w:val="center"/>
            <w:hideMark/>
          </w:tcPr>
          <w:p w14:paraId="7E14FB2E"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2,582</w:t>
            </w:r>
          </w:p>
        </w:tc>
        <w:tc>
          <w:tcPr>
            <w:tcW w:w="900" w:type="dxa"/>
            <w:tcBorders>
              <w:top w:val="nil"/>
              <w:left w:val="nil"/>
              <w:bottom w:val="single" w:sz="4" w:space="0" w:color="auto"/>
              <w:right w:val="single" w:sz="4" w:space="0" w:color="auto"/>
            </w:tcBorders>
            <w:shd w:val="clear" w:color="auto" w:fill="auto"/>
            <w:noWrap/>
            <w:vAlign w:val="center"/>
            <w:hideMark/>
          </w:tcPr>
          <w:p w14:paraId="05F509E0"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2,382</w:t>
            </w:r>
          </w:p>
        </w:tc>
        <w:tc>
          <w:tcPr>
            <w:tcW w:w="900" w:type="dxa"/>
            <w:tcBorders>
              <w:top w:val="nil"/>
              <w:left w:val="nil"/>
              <w:bottom w:val="single" w:sz="4" w:space="0" w:color="auto"/>
              <w:right w:val="single" w:sz="4" w:space="0" w:color="auto"/>
            </w:tcBorders>
            <w:shd w:val="clear" w:color="auto" w:fill="auto"/>
            <w:noWrap/>
            <w:vAlign w:val="center"/>
            <w:hideMark/>
          </w:tcPr>
          <w:p w14:paraId="24889B16"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2,820</w:t>
            </w:r>
          </w:p>
        </w:tc>
        <w:tc>
          <w:tcPr>
            <w:tcW w:w="900" w:type="dxa"/>
            <w:tcBorders>
              <w:top w:val="nil"/>
              <w:left w:val="nil"/>
              <w:bottom w:val="single" w:sz="4" w:space="0" w:color="auto"/>
              <w:right w:val="single" w:sz="4" w:space="0" w:color="auto"/>
            </w:tcBorders>
            <w:shd w:val="clear" w:color="auto" w:fill="auto"/>
            <w:noWrap/>
            <w:vAlign w:val="center"/>
            <w:hideMark/>
          </w:tcPr>
          <w:p w14:paraId="27B26420"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11,261</w:t>
            </w:r>
          </w:p>
        </w:tc>
        <w:tc>
          <w:tcPr>
            <w:tcW w:w="900" w:type="dxa"/>
            <w:tcBorders>
              <w:top w:val="nil"/>
              <w:left w:val="nil"/>
              <w:bottom w:val="single" w:sz="4" w:space="0" w:color="auto"/>
              <w:right w:val="single" w:sz="4" w:space="0" w:color="auto"/>
            </w:tcBorders>
            <w:vAlign w:val="center"/>
          </w:tcPr>
          <w:p w14:paraId="01B7DDE5"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 xml:space="preserve">10.101 </w:t>
            </w:r>
          </w:p>
        </w:tc>
      </w:tr>
      <w:tr w:rsidR="00CF25EF" w:rsidRPr="00CF25EF" w14:paraId="4FDEA6C9" w14:textId="77777777" w:rsidTr="000A4F0A">
        <w:trPr>
          <w:trHeight w:val="495"/>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14:paraId="70050E8B"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Tỷ lệ tiết kiệm</w:t>
            </w:r>
          </w:p>
        </w:tc>
        <w:tc>
          <w:tcPr>
            <w:tcW w:w="810" w:type="dxa"/>
            <w:tcBorders>
              <w:top w:val="nil"/>
              <w:left w:val="nil"/>
              <w:bottom w:val="single" w:sz="4" w:space="0" w:color="auto"/>
              <w:right w:val="single" w:sz="4" w:space="0" w:color="auto"/>
            </w:tcBorders>
            <w:shd w:val="clear" w:color="auto" w:fill="auto"/>
            <w:noWrap/>
            <w:vAlign w:val="center"/>
            <w:hideMark/>
          </w:tcPr>
          <w:p w14:paraId="0D0BDF4E"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 </w:t>
            </w:r>
          </w:p>
        </w:tc>
        <w:tc>
          <w:tcPr>
            <w:tcW w:w="900" w:type="dxa"/>
            <w:tcBorders>
              <w:top w:val="nil"/>
              <w:left w:val="nil"/>
              <w:bottom w:val="single" w:sz="4" w:space="0" w:color="auto"/>
              <w:right w:val="single" w:sz="4" w:space="0" w:color="auto"/>
            </w:tcBorders>
            <w:shd w:val="clear" w:color="auto" w:fill="auto"/>
            <w:noWrap/>
            <w:vAlign w:val="center"/>
            <w:hideMark/>
          </w:tcPr>
          <w:p w14:paraId="1B825E6C"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0.0%</w:t>
            </w:r>
          </w:p>
        </w:tc>
        <w:tc>
          <w:tcPr>
            <w:tcW w:w="900" w:type="dxa"/>
            <w:tcBorders>
              <w:top w:val="nil"/>
              <w:left w:val="nil"/>
              <w:bottom w:val="single" w:sz="4" w:space="0" w:color="auto"/>
              <w:right w:val="single" w:sz="4" w:space="0" w:color="auto"/>
            </w:tcBorders>
            <w:shd w:val="clear" w:color="auto" w:fill="auto"/>
            <w:noWrap/>
            <w:vAlign w:val="center"/>
            <w:hideMark/>
          </w:tcPr>
          <w:p w14:paraId="736D19B7"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3.3%</w:t>
            </w:r>
          </w:p>
        </w:tc>
        <w:tc>
          <w:tcPr>
            <w:tcW w:w="900" w:type="dxa"/>
            <w:tcBorders>
              <w:top w:val="nil"/>
              <w:left w:val="nil"/>
              <w:bottom w:val="single" w:sz="4" w:space="0" w:color="auto"/>
              <w:right w:val="single" w:sz="4" w:space="0" w:color="auto"/>
            </w:tcBorders>
            <w:shd w:val="clear" w:color="auto" w:fill="auto"/>
            <w:noWrap/>
            <w:vAlign w:val="center"/>
            <w:hideMark/>
          </w:tcPr>
          <w:p w14:paraId="3B80826F"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6.2%</w:t>
            </w:r>
          </w:p>
        </w:tc>
        <w:tc>
          <w:tcPr>
            <w:tcW w:w="900" w:type="dxa"/>
            <w:tcBorders>
              <w:top w:val="nil"/>
              <w:left w:val="nil"/>
              <w:bottom w:val="single" w:sz="4" w:space="0" w:color="auto"/>
              <w:right w:val="single" w:sz="4" w:space="0" w:color="auto"/>
            </w:tcBorders>
            <w:shd w:val="clear" w:color="auto" w:fill="auto"/>
            <w:noWrap/>
            <w:vAlign w:val="center"/>
            <w:hideMark/>
          </w:tcPr>
          <w:p w14:paraId="4C18A707"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6.5%</w:t>
            </w:r>
          </w:p>
        </w:tc>
        <w:tc>
          <w:tcPr>
            <w:tcW w:w="900" w:type="dxa"/>
            <w:tcBorders>
              <w:top w:val="nil"/>
              <w:left w:val="nil"/>
              <w:bottom w:val="single" w:sz="4" w:space="0" w:color="auto"/>
              <w:right w:val="single" w:sz="4" w:space="0" w:color="auto"/>
            </w:tcBorders>
            <w:shd w:val="clear" w:color="auto" w:fill="auto"/>
            <w:noWrap/>
            <w:vAlign w:val="center"/>
            <w:hideMark/>
          </w:tcPr>
          <w:p w14:paraId="68CC950D"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5.7%</w:t>
            </w:r>
          </w:p>
        </w:tc>
        <w:tc>
          <w:tcPr>
            <w:tcW w:w="900" w:type="dxa"/>
            <w:tcBorders>
              <w:top w:val="nil"/>
              <w:left w:val="nil"/>
              <w:bottom w:val="single" w:sz="4" w:space="0" w:color="auto"/>
              <w:right w:val="single" w:sz="4" w:space="0" w:color="auto"/>
            </w:tcBorders>
            <w:shd w:val="clear" w:color="auto" w:fill="auto"/>
            <w:noWrap/>
            <w:vAlign w:val="center"/>
            <w:hideMark/>
          </w:tcPr>
          <w:p w14:paraId="0B7F07F1"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6.3%</w:t>
            </w:r>
          </w:p>
        </w:tc>
        <w:tc>
          <w:tcPr>
            <w:tcW w:w="900" w:type="dxa"/>
            <w:tcBorders>
              <w:top w:val="nil"/>
              <w:left w:val="nil"/>
              <w:bottom w:val="single" w:sz="4" w:space="0" w:color="auto"/>
              <w:right w:val="single" w:sz="4" w:space="0" w:color="auto"/>
            </w:tcBorders>
            <w:shd w:val="clear" w:color="auto" w:fill="auto"/>
            <w:noWrap/>
            <w:vAlign w:val="center"/>
            <w:hideMark/>
          </w:tcPr>
          <w:p w14:paraId="23605177"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5.65%</w:t>
            </w:r>
          </w:p>
        </w:tc>
        <w:tc>
          <w:tcPr>
            <w:tcW w:w="900" w:type="dxa"/>
            <w:tcBorders>
              <w:top w:val="nil"/>
              <w:left w:val="nil"/>
              <w:bottom w:val="single" w:sz="4" w:space="0" w:color="auto"/>
              <w:right w:val="single" w:sz="4" w:space="0" w:color="auto"/>
            </w:tcBorders>
            <w:vAlign w:val="center"/>
          </w:tcPr>
          <w:p w14:paraId="4121FC73" w14:textId="77777777" w:rsidR="00DB008A" w:rsidRPr="00CF25EF" w:rsidRDefault="00DB008A" w:rsidP="00335897">
            <w:pPr>
              <w:spacing w:after="0" w:line="240" w:lineRule="auto"/>
              <w:jc w:val="both"/>
              <w:rPr>
                <w:rFonts w:ascii="Times New Roman" w:hAnsi="Times New Roman"/>
                <w:sz w:val="28"/>
                <w:szCs w:val="28"/>
              </w:rPr>
            </w:pPr>
            <w:r w:rsidRPr="00CF25EF">
              <w:rPr>
                <w:rFonts w:ascii="Times New Roman" w:hAnsi="Times New Roman"/>
                <w:sz w:val="28"/>
                <w:szCs w:val="28"/>
              </w:rPr>
              <w:t>6,18%</w:t>
            </w:r>
          </w:p>
        </w:tc>
      </w:tr>
    </w:tbl>
    <w:p w14:paraId="2BB15326" w14:textId="77777777" w:rsidR="00DB008A" w:rsidRPr="00CF25EF" w:rsidRDefault="00DB008A" w:rsidP="00335897">
      <w:pPr>
        <w:ind w:firstLine="567"/>
        <w:jc w:val="both"/>
        <w:rPr>
          <w:rFonts w:ascii="Times New Roman" w:hAnsi="Times New Roman"/>
          <w:sz w:val="28"/>
          <w:szCs w:val="28"/>
        </w:rPr>
      </w:pPr>
      <w:r w:rsidRPr="00CF25EF">
        <w:rPr>
          <w:rFonts w:ascii="Times New Roman" w:hAnsi="Times New Roman"/>
          <w:sz w:val="28"/>
          <w:szCs w:val="28"/>
        </w:rPr>
        <w:t>Kết quả tính toán thu được từ giả thiết trên cho thấy, tỷ lệ tiết kiệm năng lượng cộng dồn cho giai đoạn 2011-2015 sẽ là 5,65%, giai đoạn 2012-2015 sẽ là 6,18%.</w:t>
      </w:r>
    </w:p>
    <w:p w14:paraId="4CCFA262" w14:textId="77777777" w:rsidR="00DB008A" w:rsidRPr="00CF25EF" w:rsidRDefault="00DB008A" w:rsidP="00335897">
      <w:pPr>
        <w:ind w:firstLine="567"/>
        <w:jc w:val="both"/>
        <w:rPr>
          <w:rFonts w:ascii="Times New Roman" w:hAnsi="Times New Roman"/>
          <w:sz w:val="28"/>
          <w:szCs w:val="28"/>
        </w:rPr>
      </w:pPr>
      <w:r w:rsidRPr="00CF25EF">
        <w:rPr>
          <w:rFonts w:ascii="Times New Roman" w:hAnsi="Times New Roman"/>
          <w:sz w:val="28"/>
          <w:szCs w:val="28"/>
        </w:rPr>
        <w:lastRenderedPageBreak/>
        <w:t>Biểu số liệu dưới đây là số liệu đầu vào được sử dụng cho phương pháp chia tách nhằm tính toán ảnh hưởng của thay đổi cơ cấu kinh tế và tác động thực sự của việc hành vi thực hiện tiết kiệm năng lượng ở các ngành (thông qua thay đổi cường độ của các ngành kinh tế). Lưu ý rằng, tiêu thụ năng lượng của ngành Dịch vụ đã bao gồm Giao thông vận tải và khu vực Dân dụng.</w:t>
      </w:r>
    </w:p>
    <w:tbl>
      <w:tblPr>
        <w:tblW w:w="9345" w:type="dxa"/>
        <w:tblLayout w:type="fixed"/>
        <w:tblLook w:val="04A0" w:firstRow="1" w:lastRow="0" w:firstColumn="1" w:lastColumn="0" w:noHBand="0" w:noVBand="1"/>
      </w:tblPr>
      <w:tblGrid>
        <w:gridCol w:w="1151"/>
        <w:gridCol w:w="1544"/>
        <w:gridCol w:w="1108"/>
        <w:gridCol w:w="1108"/>
        <w:gridCol w:w="1109"/>
        <w:gridCol w:w="1108"/>
        <w:gridCol w:w="1108"/>
        <w:gridCol w:w="1109"/>
      </w:tblGrid>
      <w:tr w:rsidR="00CF25EF" w:rsidRPr="00CF25EF" w14:paraId="02213415" w14:textId="77777777" w:rsidTr="002455F9">
        <w:trPr>
          <w:trHeight w:val="255"/>
          <w:tblHeader/>
        </w:trPr>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571AD" w14:textId="77777777" w:rsidR="00DB008A" w:rsidRPr="00CF25EF" w:rsidRDefault="00DB008A" w:rsidP="00335897">
            <w:pPr>
              <w:spacing w:before="120" w:line="240" w:lineRule="auto"/>
              <w:jc w:val="both"/>
              <w:rPr>
                <w:rFonts w:ascii="Times New Roman" w:hAnsi="Times New Roman"/>
                <w:b/>
                <w:bCs/>
                <w:sz w:val="28"/>
                <w:szCs w:val="28"/>
              </w:rPr>
            </w:pPr>
            <w:r w:rsidRPr="00CF25EF">
              <w:rPr>
                <w:rFonts w:ascii="Times New Roman" w:hAnsi="Times New Roman"/>
                <w:b/>
                <w:bCs/>
                <w:sz w:val="28"/>
                <w:szCs w:val="28"/>
              </w:rPr>
              <w:t>Hạng mục</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14:paraId="0436DF28" w14:textId="77777777" w:rsidR="00DB008A" w:rsidRPr="00CF25EF" w:rsidRDefault="00DB008A" w:rsidP="00335897">
            <w:pPr>
              <w:spacing w:before="120" w:line="240" w:lineRule="auto"/>
              <w:jc w:val="both"/>
              <w:rPr>
                <w:rFonts w:ascii="Times New Roman" w:hAnsi="Times New Roman"/>
                <w:b/>
                <w:bCs/>
                <w:sz w:val="28"/>
                <w:szCs w:val="28"/>
              </w:rPr>
            </w:pPr>
            <w:r w:rsidRPr="00CF25EF">
              <w:rPr>
                <w:rFonts w:ascii="Times New Roman" w:hAnsi="Times New Roman"/>
                <w:b/>
                <w:bCs/>
                <w:sz w:val="28"/>
                <w:szCs w:val="28"/>
              </w:rPr>
              <w:t>Đơn vị</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481BA4D3" w14:textId="77777777" w:rsidR="00DB008A" w:rsidRPr="00CF25EF" w:rsidRDefault="00DB008A" w:rsidP="00335897">
            <w:pPr>
              <w:spacing w:before="120" w:line="240" w:lineRule="auto"/>
              <w:jc w:val="both"/>
              <w:rPr>
                <w:rFonts w:ascii="Times New Roman" w:hAnsi="Times New Roman"/>
                <w:b/>
                <w:bCs/>
                <w:sz w:val="28"/>
                <w:szCs w:val="28"/>
              </w:rPr>
            </w:pPr>
            <w:r w:rsidRPr="00CF25EF">
              <w:rPr>
                <w:rFonts w:ascii="Times New Roman" w:hAnsi="Times New Roman"/>
                <w:b/>
                <w:bCs/>
                <w:sz w:val="28"/>
                <w:szCs w:val="28"/>
              </w:rPr>
              <w:t>2010</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678EFB55" w14:textId="77777777" w:rsidR="00DB008A" w:rsidRPr="00CF25EF" w:rsidRDefault="00DB008A" w:rsidP="00335897">
            <w:pPr>
              <w:spacing w:before="120" w:line="240" w:lineRule="auto"/>
              <w:jc w:val="both"/>
              <w:rPr>
                <w:rFonts w:ascii="Times New Roman" w:hAnsi="Times New Roman"/>
                <w:b/>
                <w:bCs/>
                <w:sz w:val="28"/>
                <w:szCs w:val="28"/>
              </w:rPr>
            </w:pPr>
            <w:r w:rsidRPr="00CF25EF">
              <w:rPr>
                <w:rFonts w:ascii="Times New Roman" w:hAnsi="Times New Roman"/>
                <w:b/>
                <w:bCs/>
                <w:sz w:val="28"/>
                <w:szCs w:val="28"/>
              </w:rPr>
              <w:t>2011</w:t>
            </w:r>
          </w:p>
        </w:tc>
        <w:tc>
          <w:tcPr>
            <w:tcW w:w="1109" w:type="dxa"/>
            <w:tcBorders>
              <w:top w:val="single" w:sz="4" w:space="0" w:color="auto"/>
              <w:left w:val="nil"/>
              <w:bottom w:val="single" w:sz="4" w:space="0" w:color="auto"/>
              <w:right w:val="single" w:sz="4" w:space="0" w:color="auto"/>
            </w:tcBorders>
            <w:shd w:val="clear" w:color="auto" w:fill="auto"/>
            <w:noWrap/>
            <w:vAlign w:val="center"/>
            <w:hideMark/>
          </w:tcPr>
          <w:p w14:paraId="734CCD0F" w14:textId="77777777" w:rsidR="00DB008A" w:rsidRPr="00CF25EF" w:rsidRDefault="00DB008A" w:rsidP="00335897">
            <w:pPr>
              <w:spacing w:before="120" w:line="240" w:lineRule="auto"/>
              <w:jc w:val="both"/>
              <w:rPr>
                <w:rFonts w:ascii="Times New Roman" w:hAnsi="Times New Roman"/>
                <w:b/>
                <w:bCs/>
                <w:sz w:val="28"/>
                <w:szCs w:val="28"/>
              </w:rPr>
            </w:pPr>
            <w:r w:rsidRPr="00CF25EF">
              <w:rPr>
                <w:rFonts w:ascii="Times New Roman" w:hAnsi="Times New Roman"/>
                <w:b/>
                <w:bCs/>
                <w:sz w:val="28"/>
                <w:szCs w:val="28"/>
              </w:rPr>
              <w:t>2012</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6463A8D7" w14:textId="77777777" w:rsidR="00DB008A" w:rsidRPr="00CF25EF" w:rsidRDefault="00DB008A" w:rsidP="00335897">
            <w:pPr>
              <w:spacing w:before="120" w:line="240" w:lineRule="auto"/>
              <w:jc w:val="both"/>
              <w:rPr>
                <w:rFonts w:ascii="Times New Roman" w:hAnsi="Times New Roman"/>
                <w:b/>
                <w:bCs/>
                <w:sz w:val="28"/>
                <w:szCs w:val="28"/>
              </w:rPr>
            </w:pPr>
            <w:r w:rsidRPr="00CF25EF">
              <w:rPr>
                <w:rFonts w:ascii="Times New Roman" w:hAnsi="Times New Roman"/>
                <w:b/>
                <w:bCs/>
                <w:sz w:val="28"/>
                <w:szCs w:val="28"/>
              </w:rPr>
              <w:t>2013</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5E512BA0" w14:textId="77777777" w:rsidR="00DB008A" w:rsidRPr="00CF25EF" w:rsidRDefault="00DB008A" w:rsidP="00335897">
            <w:pPr>
              <w:spacing w:before="120" w:line="240" w:lineRule="auto"/>
              <w:jc w:val="both"/>
              <w:rPr>
                <w:rFonts w:ascii="Times New Roman" w:hAnsi="Times New Roman"/>
                <w:b/>
                <w:bCs/>
                <w:sz w:val="28"/>
                <w:szCs w:val="28"/>
              </w:rPr>
            </w:pPr>
            <w:r w:rsidRPr="00CF25EF">
              <w:rPr>
                <w:rFonts w:ascii="Times New Roman" w:hAnsi="Times New Roman"/>
                <w:b/>
                <w:bCs/>
                <w:sz w:val="28"/>
                <w:szCs w:val="28"/>
              </w:rPr>
              <w:t>2014</w:t>
            </w:r>
          </w:p>
        </w:tc>
        <w:tc>
          <w:tcPr>
            <w:tcW w:w="1109" w:type="dxa"/>
            <w:tcBorders>
              <w:top w:val="single" w:sz="4" w:space="0" w:color="auto"/>
              <w:left w:val="nil"/>
              <w:bottom w:val="single" w:sz="4" w:space="0" w:color="auto"/>
              <w:right w:val="single" w:sz="4" w:space="0" w:color="auto"/>
            </w:tcBorders>
            <w:shd w:val="clear" w:color="auto" w:fill="auto"/>
            <w:noWrap/>
            <w:vAlign w:val="center"/>
            <w:hideMark/>
          </w:tcPr>
          <w:p w14:paraId="6B038C10" w14:textId="77777777" w:rsidR="00DB008A" w:rsidRPr="00CF25EF" w:rsidRDefault="00DB008A" w:rsidP="00335897">
            <w:pPr>
              <w:spacing w:before="120" w:line="240" w:lineRule="auto"/>
              <w:jc w:val="both"/>
              <w:rPr>
                <w:rFonts w:ascii="Times New Roman" w:hAnsi="Times New Roman"/>
                <w:b/>
                <w:bCs/>
                <w:sz w:val="28"/>
                <w:szCs w:val="28"/>
              </w:rPr>
            </w:pPr>
            <w:r w:rsidRPr="00CF25EF">
              <w:rPr>
                <w:rFonts w:ascii="Times New Roman" w:hAnsi="Times New Roman"/>
                <w:b/>
                <w:bCs/>
                <w:sz w:val="28"/>
                <w:szCs w:val="28"/>
              </w:rPr>
              <w:t>2015</w:t>
            </w:r>
          </w:p>
        </w:tc>
      </w:tr>
      <w:tr w:rsidR="00CF25EF" w:rsidRPr="00CF25EF" w14:paraId="5FE78CC9" w14:textId="77777777" w:rsidTr="002455F9">
        <w:trPr>
          <w:trHeight w:val="255"/>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ED7BD41"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Tổng GDP</w:t>
            </w:r>
          </w:p>
        </w:tc>
        <w:tc>
          <w:tcPr>
            <w:tcW w:w="1544" w:type="dxa"/>
            <w:tcBorders>
              <w:top w:val="nil"/>
              <w:left w:val="nil"/>
              <w:bottom w:val="single" w:sz="4" w:space="0" w:color="auto"/>
              <w:right w:val="single" w:sz="4" w:space="0" w:color="auto"/>
            </w:tcBorders>
            <w:shd w:val="clear" w:color="auto" w:fill="auto"/>
            <w:noWrap/>
            <w:vAlign w:val="center"/>
            <w:hideMark/>
          </w:tcPr>
          <w:p w14:paraId="45844639"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Triệu USD, Giá 2010</w:t>
            </w:r>
          </w:p>
        </w:tc>
        <w:tc>
          <w:tcPr>
            <w:tcW w:w="1108" w:type="dxa"/>
            <w:tcBorders>
              <w:top w:val="nil"/>
              <w:left w:val="nil"/>
              <w:bottom w:val="single" w:sz="4" w:space="0" w:color="auto"/>
              <w:right w:val="single" w:sz="4" w:space="0" w:color="auto"/>
            </w:tcBorders>
            <w:shd w:val="clear" w:color="auto" w:fill="auto"/>
            <w:noWrap/>
            <w:vAlign w:val="center"/>
            <w:hideMark/>
          </w:tcPr>
          <w:p w14:paraId="7E86E0DB"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115,932</w:t>
            </w:r>
          </w:p>
        </w:tc>
        <w:tc>
          <w:tcPr>
            <w:tcW w:w="1108" w:type="dxa"/>
            <w:tcBorders>
              <w:top w:val="nil"/>
              <w:left w:val="nil"/>
              <w:bottom w:val="single" w:sz="4" w:space="0" w:color="auto"/>
              <w:right w:val="single" w:sz="4" w:space="0" w:color="auto"/>
            </w:tcBorders>
            <w:shd w:val="clear" w:color="auto" w:fill="auto"/>
            <w:noWrap/>
            <w:vAlign w:val="center"/>
            <w:hideMark/>
          </w:tcPr>
          <w:p w14:paraId="176D1DD5"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123,166</w:t>
            </w:r>
          </w:p>
        </w:tc>
        <w:tc>
          <w:tcPr>
            <w:tcW w:w="1109" w:type="dxa"/>
            <w:tcBorders>
              <w:top w:val="nil"/>
              <w:left w:val="nil"/>
              <w:bottom w:val="single" w:sz="4" w:space="0" w:color="auto"/>
              <w:right w:val="single" w:sz="4" w:space="0" w:color="auto"/>
            </w:tcBorders>
            <w:shd w:val="clear" w:color="auto" w:fill="auto"/>
            <w:noWrap/>
            <w:vAlign w:val="center"/>
            <w:hideMark/>
          </w:tcPr>
          <w:p w14:paraId="501E39FD"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129,629</w:t>
            </w:r>
          </w:p>
        </w:tc>
        <w:tc>
          <w:tcPr>
            <w:tcW w:w="1108" w:type="dxa"/>
            <w:tcBorders>
              <w:top w:val="nil"/>
              <w:left w:val="nil"/>
              <w:bottom w:val="single" w:sz="4" w:space="0" w:color="auto"/>
              <w:right w:val="single" w:sz="4" w:space="0" w:color="auto"/>
            </w:tcBorders>
            <w:shd w:val="clear" w:color="auto" w:fill="auto"/>
            <w:noWrap/>
            <w:vAlign w:val="center"/>
            <w:hideMark/>
          </w:tcPr>
          <w:p w14:paraId="32A36EEF"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136,658</w:t>
            </w:r>
          </w:p>
        </w:tc>
        <w:tc>
          <w:tcPr>
            <w:tcW w:w="1108" w:type="dxa"/>
            <w:tcBorders>
              <w:top w:val="nil"/>
              <w:left w:val="nil"/>
              <w:bottom w:val="single" w:sz="4" w:space="0" w:color="auto"/>
              <w:right w:val="single" w:sz="4" w:space="0" w:color="auto"/>
            </w:tcBorders>
            <w:shd w:val="clear" w:color="auto" w:fill="auto"/>
            <w:noWrap/>
            <w:vAlign w:val="center"/>
            <w:hideMark/>
          </w:tcPr>
          <w:p w14:paraId="42E3A05D"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144,835</w:t>
            </w:r>
          </w:p>
        </w:tc>
        <w:tc>
          <w:tcPr>
            <w:tcW w:w="1109" w:type="dxa"/>
            <w:tcBorders>
              <w:top w:val="nil"/>
              <w:left w:val="nil"/>
              <w:bottom w:val="single" w:sz="4" w:space="0" w:color="auto"/>
              <w:right w:val="single" w:sz="4" w:space="0" w:color="auto"/>
            </w:tcBorders>
            <w:shd w:val="clear" w:color="auto" w:fill="auto"/>
            <w:noWrap/>
            <w:vAlign w:val="center"/>
            <w:hideMark/>
          </w:tcPr>
          <w:p w14:paraId="318BEBF3"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154,509</w:t>
            </w:r>
          </w:p>
        </w:tc>
      </w:tr>
      <w:tr w:rsidR="00CF25EF" w:rsidRPr="00CF25EF" w14:paraId="42472E8B" w14:textId="77777777" w:rsidTr="002455F9">
        <w:trPr>
          <w:trHeight w:val="255"/>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110EE1C"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Nông nghiệp</w:t>
            </w:r>
          </w:p>
        </w:tc>
        <w:tc>
          <w:tcPr>
            <w:tcW w:w="1544" w:type="dxa"/>
            <w:tcBorders>
              <w:top w:val="nil"/>
              <w:left w:val="nil"/>
              <w:bottom w:val="single" w:sz="4" w:space="0" w:color="auto"/>
              <w:right w:val="single" w:sz="4" w:space="0" w:color="auto"/>
            </w:tcBorders>
            <w:shd w:val="clear" w:color="auto" w:fill="auto"/>
            <w:noWrap/>
            <w:vAlign w:val="center"/>
            <w:hideMark/>
          </w:tcPr>
          <w:p w14:paraId="118B8204"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Triệu USD, Giá 2010</w:t>
            </w:r>
          </w:p>
        </w:tc>
        <w:tc>
          <w:tcPr>
            <w:tcW w:w="1108" w:type="dxa"/>
            <w:tcBorders>
              <w:top w:val="nil"/>
              <w:left w:val="nil"/>
              <w:bottom w:val="single" w:sz="4" w:space="0" w:color="auto"/>
              <w:right w:val="single" w:sz="4" w:space="0" w:color="auto"/>
            </w:tcBorders>
            <w:shd w:val="clear" w:color="auto" w:fill="auto"/>
            <w:noWrap/>
            <w:vAlign w:val="center"/>
            <w:hideMark/>
          </w:tcPr>
          <w:p w14:paraId="30077EC3"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21,901</w:t>
            </w:r>
          </w:p>
        </w:tc>
        <w:tc>
          <w:tcPr>
            <w:tcW w:w="1108" w:type="dxa"/>
            <w:tcBorders>
              <w:top w:val="nil"/>
              <w:left w:val="nil"/>
              <w:bottom w:val="single" w:sz="4" w:space="0" w:color="auto"/>
              <w:right w:val="single" w:sz="4" w:space="0" w:color="auto"/>
            </w:tcBorders>
            <w:shd w:val="clear" w:color="auto" w:fill="auto"/>
            <w:noWrap/>
            <w:vAlign w:val="center"/>
            <w:hideMark/>
          </w:tcPr>
          <w:p w14:paraId="2A96D83B"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24,731</w:t>
            </w:r>
          </w:p>
        </w:tc>
        <w:tc>
          <w:tcPr>
            <w:tcW w:w="1109" w:type="dxa"/>
            <w:tcBorders>
              <w:top w:val="nil"/>
              <w:left w:val="nil"/>
              <w:bottom w:val="single" w:sz="4" w:space="0" w:color="auto"/>
              <w:right w:val="single" w:sz="4" w:space="0" w:color="auto"/>
            </w:tcBorders>
            <w:shd w:val="clear" w:color="auto" w:fill="auto"/>
            <w:noWrap/>
            <w:vAlign w:val="center"/>
            <w:hideMark/>
          </w:tcPr>
          <w:p w14:paraId="77F21DA8"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25,498</w:t>
            </w:r>
          </w:p>
        </w:tc>
        <w:tc>
          <w:tcPr>
            <w:tcW w:w="1108" w:type="dxa"/>
            <w:tcBorders>
              <w:top w:val="nil"/>
              <w:left w:val="nil"/>
              <w:bottom w:val="single" w:sz="4" w:space="0" w:color="auto"/>
              <w:right w:val="single" w:sz="4" w:space="0" w:color="auto"/>
            </w:tcBorders>
            <w:shd w:val="clear" w:color="auto" w:fill="auto"/>
            <w:noWrap/>
            <w:vAlign w:val="center"/>
            <w:hideMark/>
          </w:tcPr>
          <w:p w14:paraId="1E68A826"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25,117</w:t>
            </w:r>
          </w:p>
        </w:tc>
        <w:tc>
          <w:tcPr>
            <w:tcW w:w="1108" w:type="dxa"/>
            <w:tcBorders>
              <w:top w:val="nil"/>
              <w:left w:val="nil"/>
              <w:bottom w:val="single" w:sz="4" w:space="0" w:color="auto"/>
              <w:right w:val="single" w:sz="4" w:space="0" w:color="auto"/>
            </w:tcBorders>
            <w:shd w:val="clear" w:color="auto" w:fill="auto"/>
            <w:noWrap/>
            <w:vAlign w:val="center"/>
            <w:hideMark/>
          </w:tcPr>
          <w:p w14:paraId="300785DC"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24,266</w:t>
            </w:r>
          </w:p>
        </w:tc>
        <w:tc>
          <w:tcPr>
            <w:tcW w:w="1109" w:type="dxa"/>
            <w:tcBorders>
              <w:top w:val="nil"/>
              <w:left w:val="nil"/>
              <w:bottom w:val="single" w:sz="4" w:space="0" w:color="auto"/>
              <w:right w:val="single" w:sz="4" w:space="0" w:color="auto"/>
            </w:tcBorders>
            <w:shd w:val="clear" w:color="auto" w:fill="auto"/>
            <w:noWrap/>
            <w:vAlign w:val="center"/>
            <w:hideMark/>
          </w:tcPr>
          <w:p w14:paraId="2BA70A69"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24,850.27</w:t>
            </w:r>
          </w:p>
        </w:tc>
      </w:tr>
      <w:tr w:rsidR="00CF25EF" w:rsidRPr="00CF25EF" w14:paraId="1D0E10B7" w14:textId="77777777" w:rsidTr="002455F9">
        <w:trPr>
          <w:trHeight w:val="255"/>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FD16084"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Công nghiệp</w:t>
            </w:r>
          </w:p>
        </w:tc>
        <w:tc>
          <w:tcPr>
            <w:tcW w:w="1544" w:type="dxa"/>
            <w:tcBorders>
              <w:top w:val="nil"/>
              <w:left w:val="nil"/>
              <w:bottom w:val="single" w:sz="4" w:space="0" w:color="auto"/>
              <w:right w:val="single" w:sz="4" w:space="0" w:color="auto"/>
            </w:tcBorders>
            <w:shd w:val="clear" w:color="auto" w:fill="auto"/>
            <w:noWrap/>
            <w:vAlign w:val="center"/>
            <w:hideMark/>
          </w:tcPr>
          <w:p w14:paraId="5E706F82"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Triệu USD, Giá 2010</w:t>
            </w:r>
          </w:p>
        </w:tc>
        <w:tc>
          <w:tcPr>
            <w:tcW w:w="1108" w:type="dxa"/>
            <w:tcBorders>
              <w:top w:val="nil"/>
              <w:left w:val="nil"/>
              <w:bottom w:val="single" w:sz="4" w:space="0" w:color="auto"/>
              <w:right w:val="single" w:sz="4" w:space="0" w:color="auto"/>
            </w:tcBorders>
            <w:shd w:val="clear" w:color="auto" w:fill="auto"/>
            <w:noWrap/>
            <w:vAlign w:val="center"/>
            <w:hideMark/>
          </w:tcPr>
          <w:p w14:paraId="1A72B9FA"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44,319</w:t>
            </w:r>
          </w:p>
        </w:tc>
        <w:tc>
          <w:tcPr>
            <w:tcW w:w="1108" w:type="dxa"/>
            <w:tcBorders>
              <w:top w:val="nil"/>
              <w:left w:val="nil"/>
              <w:bottom w:val="single" w:sz="4" w:space="0" w:color="auto"/>
              <w:right w:val="single" w:sz="4" w:space="0" w:color="auto"/>
            </w:tcBorders>
            <w:shd w:val="clear" w:color="auto" w:fill="auto"/>
            <w:noWrap/>
            <w:vAlign w:val="center"/>
            <w:hideMark/>
          </w:tcPr>
          <w:p w14:paraId="3E5566F0"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46,679</w:t>
            </w:r>
          </w:p>
        </w:tc>
        <w:tc>
          <w:tcPr>
            <w:tcW w:w="1109" w:type="dxa"/>
            <w:tcBorders>
              <w:top w:val="nil"/>
              <w:left w:val="nil"/>
              <w:bottom w:val="single" w:sz="4" w:space="0" w:color="auto"/>
              <w:right w:val="single" w:sz="4" w:space="0" w:color="auto"/>
            </w:tcBorders>
            <w:shd w:val="clear" w:color="auto" w:fill="auto"/>
            <w:noWrap/>
            <w:vAlign w:val="center"/>
            <w:hideMark/>
          </w:tcPr>
          <w:p w14:paraId="6D5AEB16"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50,070</w:t>
            </w:r>
          </w:p>
        </w:tc>
        <w:tc>
          <w:tcPr>
            <w:tcW w:w="1108" w:type="dxa"/>
            <w:tcBorders>
              <w:top w:val="nil"/>
              <w:left w:val="nil"/>
              <w:bottom w:val="single" w:sz="4" w:space="0" w:color="auto"/>
              <w:right w:val="single" w:sz="4" w:space="0" w:color="auto"/>
            </w:tcBorders>
            <w:shd w:val="clear" w:color="auto" w:fill="auto"/>
            <w:noWrap/>
            <w:vAlign w:val="center"/>
            <w:hideMark/>
          </w:tcPr>
          <w:p w14:paraId="53F9AC64"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52,349</w:t>
            </w:r>
          </w:p>
        </w:tc>
        <w:tc>
          <w:tcPr>
            <w:tcW w:w="1108" w:type="dxa"/>
            <w:tcBorders>
              <w:top w:val="nil"/>
              <w:left w:val="nil"/>
              <w:bottom w:val="single" w:sz="4" w:space="0" w:color="auto"/>
              <w:right w:val="single" w:sz="4" w:space="0" w:color="auto"/>
            </w:tcBorders>
            <w:shd w:val="clear" w:color="auto" w:fill="auto"/>
            <w:noWrap/>
            <w:vAlign w:val="center"/>
            <w:hideMark/>
          </w:tcPr>
          <w:p w14:paraId="2C576CD8"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48,141</w:t>
            </w:r>
          </w:p>
        </w:tc>
        <w:tc>
          <w:tcPr>
            <w:tcW w:w="1109" w:type="dxa"/>
            <w:tcBorders>
              <w:top w:val="nil"/>
              <w:left w:val="nil"/>
              <w:bottom w:val="single" w:sz="4" w:space="0" w:color="auto"/>
              <w:right w:val="single" w:sz="4" w:space="0" w:color="auto"/>
            </w:tcBorders>
            <w:shd w:val="clear" w:color="auto" w:fill="auto"/>
            <w:noWrap/>
            <w:vAlign w:val="center"/>
            <w:hideMark/>
          </w:tcPr>
          <w:p w14:paraId="30F75F41"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52,781.14</w:t>
            </w:r>
          </w:p>
        </w:tc>
      </w:tr>
      <w:tr w:rsidR="00CF25EF" w:rsidRPr="00CF25EF" w14:paraId="5CB520E1" w14:textId="77777777" w:rsidTr="002455F9">
        <w:trPr>
          <w:trHeight w:val="255"/>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FA3F6A0"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Dịch vụ</w:t>
            </w:r>
          </w:p>
        </w:tc>
        <w:tc>
          <w:tcPr>
            <w:tcW w:w="1544" w:type="dxa"/>
            <w:tcBorders>
              <w:top w:val="nil"/>
              <w:left w:val="nil"/>
              <w:bottom w:val="single" w:sz="4" w:space="0" w:color="auto"/>
              <w:right w:val="single" w:sz="4" w:space="0" w:color="auto"/>
            </w:tcBorders>
            <w:shd w:val="clear" w:color="auto" w:fill="auto"/>
            <w:noWrap/>
            <w:vAlign w:val="center"/>
            <w:hideMark/>
          </w:tcPr>
          <w:p w14:paraId="1039302B"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Triệu USD, Giá 2010</w:t>
            </w:r>
          </w:p>
        </w:tc>
        <w:tc>
          <w:tcPr>
            <w:tcW w:w="1108" w:type="dxa"/>
            <w:tcBorders>
              <w:top w:val="nil"/>
              <w:left w:val="nil"/>
              <w:bottom w:val="single" w:sz="4" w:space="0" w:color="auto"/>
              <w:right w:val="single" w:sz="4" w:space="0" w:color="auto"/>
            </w:tcBorders>
            <w:shd w:val="clear" w:color="auto" w:fill="auto"/>
            <w:noWrap/>
            <w:vAlign w:val="center"/>
            <w:hideMark/>
          </w:tcPr>
          <w:p w14:paraId="7CF9A581"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49,712</w:t>
            </w:r>
          </w:p>
        </w:tc>
        <w:tc>
          <w:tcPr>
            <w:tcW w:w="1108" w:type="dxa"/>
            <w:tcBorders>
              <w:top w:val="nil"/>
              <w:left w:val="nil"/>
              <w:bottom w:val="single" w:sz="4" w:space="0" w:color="auto"/>
              <w:right w:val="single" w:sz="4" w:space="0" w:color="auto"/>
            </w:tcBorders>
            <w:shd w:val="clear" w:color="auto" w:fill="auto"/>
            <w:noWrap/>
            <w:vAlign w:val="center"/>
            <w:hideMark/>
          </w:tcPr>
          <w:p w14:paraId="104F356F"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51,756</w:t>
            </w:r>
          </w:p>
        </w:tc>
        <w:tc>
          <w:tcPr>
            <w:tcW w:w="1109" w:type="dxa"/>
            <w:tcBorders>
              <w:top w:val="nil"/>
              <w:left w:val="nil"/>
              <w:bottom w:val="single" w:sz="4" w:space="0" w:color="auto"/>
              <w:right w:val="single" w:sz="4" w:space="0" w:color="auto"/>
            </w:tcBorders>
            <w:shd w:val="clear" w:color="auto" w:fill="auto"/>
            <w:noWrap/>
            <w:vAlign w:val="center"/>
            <w:hideMark/>
          </w:tcPr>
          <w:p w14:paraId="49C1A8A2"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54,061</w:t>
            </w:r>
          </w:p>
        </w:tc>
        <w:tc>
          <w:tcPr>
            <w:tcW w:w="1108" w:type="dxa"/>
            <w:tcBorders>
              <w:top w:val="nil"/>
              <w:left w:val="nil"/>
              <w:bottom w:val="single" w:sz="4" w:space="0" w:color="auto"/>
              <w:right w:val="single" w:sz="4" w:space="0" w:color="auto"/>
            </w:tcBorders>
            <w:shd w:val="clear" w:color="auto" w:fill="auto"/>
            <w:noWrap/>
            <w:vAlign w:val="center"/>
            <w:hideMark/>
          </w:tcPr>
          <w:p w14:paraId="256F295E"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59,192</w:t>
            </w:r>
          </w:p>
        </w:tc>
        <w:tc>
          <w:tcPr>
            <w:tcW w:w="1108" w:type="dxa"/>
            <w:tcBorders>
              <w:top w:val="nil"/>
              <w:left w:val="nil"/>
              <w:bottom w:val="single" w:sz="4" w:space="0" w:color="auto"/>
              <w:right w:val="single" w:sz="4" w:space="0" w:color="auto"/>
            </w:tcBorders>
            <w:shd w:val="clear" w:color="auto" w:fill="auto"/>
            <w:noWrap/>
            <w:vAlign w:val="center"/>
            <w:hideMark/>
          </w:tcPr>
          <w:p w14:paraId="3492BECF"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72,428</w:t>
            </w:r>
          </w:p>
        </w:tc>
        <w:tc>
          <w:tcPr>
            <w:tcW w:w="1109" w:type="dxa"/>
            <w:tcBorders>
              <w:top w:val="nil"/>
              <w:left w:val="nil"/>
              <w:bottom w:val="single" w:sz="4" w:space="0" w:color="auto"/>
              <w:right w:val="single" w:sz="4" w:space="0" w:color="auto"/>
            </w:tcBorders>
            <w:shd w:val="clear" w:color="auto" w:fill="auto"/>
            <w:noWrap/>
            <w:vAlign w:val="center"/>
            <w:hideMark/>
          </w:tcPr>
          <w:p w14:paraId="7CAEE5DC"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76,877.20</w:t>
            </w:r>
          </w:p>
        </w:tc>
      </w:tr>
      <w:tr w:rsidR="00CF25EF" w:rsidRPr="00CF25EF" w14:paraId="6F4972CD" w14:textId="77777777" w:rsidTr="002455F9">
        <w:trPr>
          <w:trHeight w:val="255"/>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2BBB5099" w14:textId="77777777" w:rsidR="00DB008A" w:rsidRPr="00CF25EF" w:rsidRDefault="00DB008A" w:rsidP="00335897">
            <w:pPr>
              <w:spacing w:before="120" w:line="240" w:lineRule="auto"/>
              <w:jc w:val="both"/>
              <w:rPr>
                <w:rFonts w:ascii="Times New Roman" w:hAnsi="Times New Roman"/>
                <w:b/>
                <w:bCs/>
                <w:sz w:val="28"/>
                <w:szCs w:val="28"/>
              </w:rPr>
            </w:pPr>
            <w:r w:rsidRPr="00CF25EF">
              <w:rPr>
                <w:rFonts w:ascii="Times New Roman" w:hAnsi="Times New Roman"/>
                <w:b/>
                <w:bCs/>
                <w:sz w:val="28"/>
                <w:szCs w:val="28"/>
              </w:rPr>
              <w:t>Tổng tiêu thụ NL</w:t>
            </w:r>
          </w:p>
        </w:tc>
        <w:tc>
          <w:tcPr>
            <w:tcW w:w="1544" w:type="dxa"/>
            <w:tcBorders>
              <w:top w:val="nil"/>
              <w:left w:val="nil"/>
              <w:bottom w:val="single" w:sz="4" w:space="0" w:color="auto"/>
              <w:right w:val="single" w:sz="4" w:space="0" w:color="auto"/>
            </w:tcBorders>
            <w:shd w:val="clear" w:color="auto" w:fill="auto"/>
            <w:noWrap/>
            <w:vAlign w:val="center"/>
            <w:hideMark/>
          </w:tcPr>
          <w:p w14:paraId="4C0FD6E5"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KTOE</w:t>
            </w:r>
          </w:p>
        </w:tc>
        <w:tc>
          <w:tcPr>
            <w:tcW w:w="1108" w:type="dxa"/>
            <w:tcBorders>
              <w:top w:val="nil"/>
              <w:left w:val="nil"/>
              <w:bottom w:val="single" w:sz="4" w:space="0" w:color="auto"/>
              <w:right w:val="single" w:sz="4" w:space="0" w:color="auto"/>
            </w:tcBorders>
            <w:shd w:val="clear" w:color="auto" w:fill="auto"/>
            <w:noWrap/>
            <w:vAlign w:val="center"/>
            <w:hideMark/>
          </w:tcPr>
          <w:p w14:paraId="16B3FCD0"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33,570</w:t>
            </w:r>
          </w:p>
        </w:tc>
        <w:tc>
          <w:tcPr>
            <w:tcW w:w="1108" w:type="dxa"/>
            <w:tcBorders>
              <w:top w:val="nil"/>
              <w:left w:val="nil"/>
              <w:bottom w:val="single" w:sz="4" w:space="0" w:color="auto"/>
              <w:right w:val="single" w:sz="4" w:space="0" w:color="auto"/>
            </w:tcBorders>
            <w:shd w:val="clear" w:color="auto" w:fill="auto"/>
            <w:noWrap/>
            <w:vAlign w:val="center"/>
            <w:hideMark/>
          </w:tcPr>
          <w:p w14:paraId="11F68770"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34,502</w:t>
            </w:r>
          </w:p>
        </w:tc>
        <w:tc>
          <w:tcPr>
            <w:tcW w:w="1109" w:type="dxa"/>
            <w:tcBorders>
              <w:top w:val="nil"/>
              <w:left w:val="nil"/>
              <w:bottom w:val="single" w:sz="4" w:space="0" w:color="auto"/>
              <w:right w:val="single" w:sz="4" w:space="0" w:color="auto"/>
            </w:tcBorders>
            <w:shd w:val="clear" w:color="auto" w:fill="auto"/>
            <w:noWrap/>
            <w:vAlign w:val="center"/>
            <w:hideMark/>
          </w:tcPr>
          <w:p w14:paraId="39B69F4A"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35,048</w:t>
            </w:r>
          </w:p>
        </w:tc>
        <w:tc>
          <w:tcPr>
            <w:tcW w:w="1108" w:type="dxa"/>
            <w:tcBorders>
              <w:top w:val="nil"/>
              <w:left w:val="nil"/>
              <w:bottom w:val="single" w:sz="4" w:space="0" w:color="auto"/>
              <w:right w:val="single" w:sz="4" w:space="0" w:color="auto"/>
            </w:tcBorders>
            <w:shd w:val="clear" w:color="auto" w:fill="auto"/>
            <w:noWrap/>
            <w:vAlign w:val="center"/>
            <w:hideMark/>
          </w:tcPr>
          <w:p w14:paraId="2E09BE4A"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36,978</w:t>
            </w:r>
          </w:p>
        </w:tc>
        <w:tc>
          <w:tcPr>
            <w:tcW w:w="1108" w:type="dxa"/>
            <w:tcBorders>
              <w:top w:val="nil"/>
              <w:left w:val="nil"/>
              <w:bottom w:val="single" w:sz="4" w:space="0" w:color="auto"/>
              <w:right w:val="single" w:sz="4" w:space="0" w:color="auto"/>
            </w:tcBorders>
            <w:shd w:val="clear" w:color="auto" w:fill="auto"/>
            <w:noWrap/>
            <w:vAlign w:val="center"/>
            <w:hideMark/>
          </w:tcPr>
          <w:p w14:paraId="46D5DFA5"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39,552</w:t>
            </w:r>
          </w:p>
        </w:tc>
        <w:tc>
          <w:tcPr>
            <w:tcW w:w="1109" w:type="dxa"/>
            <w:tcBorders>
              <w:top w:val="nil"/>
              <w:left w:val="nil"/>
              <w:bottom w:val="single" w:sz="4" w:space="0" w:color="auto"/>
              <w:right w:val="single" w:sz="4" w:space="0" w:color="auto"/>
            </w:tcBorders>
            <w:shd w:val="clear" w:color="auto" w:fill="auto"/>
            <w:noWrap/>
            <w:vAlign w:val="center"/>
            <w:hideMark/>
          </w:tcPr>
          <w:p w14:paraId="15F190B7"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41,715</w:t>
            </w:r>
          </w:p>
        </w:tc>
      </w:tr>
      <w:tr w:rsidR="00CF25EF" w:rsidRPr="00CF25EF" w14:paraId="44BBE1BA" w14:textId="77777777" w:rsidTr="002455F9">
        <w:trPr>
          <w:trHeight w:val="255"/>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6FC616C2"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Nông nghiệp</w:t>
            </w:r>
          </w:p>
        </w:tc>
        <w:tc>
          <w:tcPr>
            <w:tcW w:w="1544" w:type="dxa"/>
            <w:tcBorders>
              <w:top w:val="nil"/>
              <w:left w:val="nil"/>
              <w:bottom w:val="single" w:sz="4" w:space="0" w:color="auto"/>
              <w:right w:val="single" w:sz="4" w:space="0" w:color="auto"/>
            </w:tcBorders>
            <w:shd w:val="clear" w:color="auto" w:fill="auto"/>
            <w:noWrap/>
            <w:vAlign w:val="center"/>
            <w:hideMark/>
          </w:tcPr>
          <w:p w14:paraId="1D640D16"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KTOE</w:t>
            </w:r>
          </w:p>
        </w:tc>
        <w:tc>
          <w:tcPr>
            <w:tcW w:w="1108" w:type="dxa"/>
            <w:tcBorders>
              <w:top w:val="nil"/>
              <w:left w:val="nil"/>
              <w:bottom w:val="single" w:sz="4" w:space="0" w:color="auto"/>
              <w:right w:val="single" w:sz="4" w:space="0" w:color="auto"/>
            </w:tcBorders>
            <w:shd w:val="clear" w:color="auto" w:fill="auto"/>
            <w:noWrap/>
            <w:vAlign w:val="center"/>
            <w:hideMark/>
          </w:tcPr>
          <w:p w14:paraId="2256BB2B"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580</w:t>
            </w:r>
          </w:p>
        </w:tc>
        <w:tc>
          <w:tcPr>
            <w:tcW w:w="1108" w:type="dxa"/>
            <w:tcBorders>
              <w:top w:val="nil"/>
              <w:left w:val="nil"/>
              <w:bottom w:val="single" w:sz="4" w:space="0" w:color="auto"/>
              <w:right w:val="single" w:sz="4" w:space="0" w:color="auto"/>
            </w:tcBorders>
            <w:shd w:val="clear" w:color="auto" w:fill="auto"/>
            <w:noWrap/>
            <w:vAlign w:val="center"/>
            <w:hideMark/>
          </w:tcPr>
          <w:p w14:paraId="7457209B"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624</w:t>
            </w:r>
          </w:p>
        </w:tc>
        <w:tc>
          <w:tcPr>
            <w:tcW w:w="1109" w:type="dxa"/>
            <w:tcBorders>
              <w:top w:val="nil"/>
              <w:left w:val="nil"/>
              <w:bottom w:val="single" w:sz="4" w:space="0" w:color="auto"/>
              <w:right w:val="single" w:sz="4" w:space="0" w:color="auto"/>
            </w:tcBorders>
            <w:shd w:val="clear" w:color="auto" w:fill="auto"/>
            <w:noWrap/>
            <w:vAlign w:val="center"/>
            <w:hideMark/>
          </w:tcPr>
          <w:p w14:paraId="4D8ADF28"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617</w:t>
            </w:r>
          </w:p>
        </w:tc>
        <w:tc>
          <w:tcPr>
            <w:tcW w:w="1108" w:type="dxa"/>
            <w:tcBorders>
              <w:top w:val="nil"/>
              <w:left w:val="nil"/>
              <w:bottom w:val="single" w:sz="4" w:space="0" w:color="auto"/>
              <w:right w:val="single" w:sz="4" w:space="0" w:color="auto"/>
            </w:tcBorders>
            <w:shd w:val="clear" w:color="auto" w:fill="auto"/>
            <w:noWrap/>
            <w:vAlign w:val="center"/>
            <w:hideMark/>
          </w:tcPr>
          <w:p w14:paraId="639FDD51"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604</w:t>
            </w:r>
          </w:p>
        </w:tc>
        <w:tc>
          <w:tcPr>
            <w:tcW w:w="1108" w:type="dxa"/>
            <w:tcBorders>
              <w:top w:val="nil"/>
              <w:left w:val="nil"/>
              <w:bottom w:val="single" w:sz="4" w:space="0" w:color="auto"/>
              <w:right w:val="single" w:sz="4" w:space="0" w:color="auto"/>
            </w:tcBorders>
            <w:shd w:val="clear" w:color="auto" w:fill="auto"/>
            <w:noWrap/>
            <w:vAlign w:val="center"/>
            <w:hideMark/>
          </w:tcPr>
          <w:p w14:paraId="06FA59D3"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615</w:t>
            </w:r>
          </w:p>
        </w:tc>
        <w:tc>
          <w:tcPr>
            <w:tcW w:w="1109" w:type="dxa"/>
            <w:tcBorders>
              <w:top w:val="nil"/>
              <w:left w:val="nil"/>
              <w:bottom w:val="single" w:sz="4" w:space="0" w:color="auto"/>
              <w:right w:val="single" w:sz="4" w:space="0" w:color="auto"/>
            </w:tcBorders>
            <w:shd w:val="clear" w:color="auto" w:fill="auto"/>
            <w:noWrap/>
            <w:vAlign w:val="center"/>
            <w:hideMark/>
          </w:tcPr>
          <w:p w14:paraId="4D54AE9F"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636</w:t>
            </w:r>
          </w:p>
        </w:tc>
      </w:tr>
      <w:tr w:rsidR="00CF25EF" w:rsidRPr="00CF25EF" w14:paraId="1EEB7DAC" w14:textId="77777777" w:rsidTr="002455F9">
        <w:trPr>
          <w:trHeight w:val="255"/>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6CF7FD9"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Công nghiệp</w:t>
            </w:r>
          </w:p>
        </w:tc>
        <w:tc>
          <w:tcPr>
            <w:tcW w:w="1544" w:type="dxa"/>
            <w:tcBorders>
              <w:top w:val="nil"/>
              <w:left w:val="nil"/>
              <w:bottom w:val="single" w:sz="4" w:space="0" w:color="auto"/>
              <w:right w:val="single" w:sz="4" w:space="0" w:color="auto"/>
            </w:tcBorders>
            <w:shd w:val="clear" w:color="auto" w:fill="auto"/>
            <w:noWrap/>
            <w:vAlign w:val="center"/>
            <w:hideMark/>
          </w:tcPr>
          <w:p w14:paraId="11689B86"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KTOE</w:t>
            </w:r>
          </w:p>
        </w:tc>
        <w:tc>
          <w:tcPr>
            <w:tcW w:w="1108" w:type="dxa"/>
            <w:tcBorders>
              <w:top w:val="nil"/>
              <w:left w:val="nil"/>
              <w:bottom w:val="single" w:sz="4" w:space="0" w:color="auto"/>
              <w:right w:val="single" w:sz="4" w:space="0" w:color="auto"/>
            </w:tcBorders>
            <w:shd w:val="clear" w:color="auto" w:fill="auto"/>
            <w:noWrap/>
            <w:vAlign w:val="center"/>
            <w:hideMark/>
          </w:tcPr>
          <w:p w14:paraId="75232889"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14,516</w:t>
            </w:r>
          </w:p>
        </w:tc>
        <w:tc>
          <w:tcPr>
            <w:tcW w:w="1108" w:type="dxa"/>
            <w:tcBorders>
              <w:top w:val="nil"/>
              <w:left w:val="nil"/>
              <w:bottom w:val="single" w:sz="4" w:space="0" w:color="auto"/>
              <w:right w:val="single" w:sz="4" w:space="0" w:color="auto"/>
            </w:tcBorders>
            <w:shd w:val="clear" w:color="auto" w:fill="auto"/>
            <w:noWrap/>
            <w:vAlign w:val="center"/>
            <w:hideMark/>
          </w:tcPr>
          <w:p w14:paraId="60D70D33"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15,584</w:t>
            </w:r>
          </w:p>
        </w:tc>
        <w:tc>
          <w:tcPr>
            <w:tcW w:w="1109" w:type="dxa"/>
            <w:tcBorders>
              <w:top w:val="nil"/>
              <w:left w:val="nil"/>
              <w:bottom w:val="single" w:sz="4" w:space="0" w:color="auto"/>
              <w:right w:val="single" w:sz="4" w:space="0" w:color="auto"/>
            </w:tcBorders>
            <w:shd w:val="clear" w:color="auto" w:fill="auto"/>
            <w:noWrap/>
            <w:vAlign w:val="center"/>
            <w:hideMark/>
          </w:tcPr>
          <w:p w14:paraId="35223A11"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16,105</w:t>
            </w:r>
          </w:p>
        </w:tc>
        <w:tc>
          <w:tcPr>
            <w:tcW w:w="1108" w:type="dxa"/>
            <w:tcBorders>
              <w:top w:val="nil"/>
              <w:left w:val="nil"/>
              <w:bottom w:val="single" w:sz="4" w:space="0" w:color="auto"/>
              <w:right w:val="single" w:sz="4" w:space="0" w:color="auto"/>
            </w:tcBorders>
            <w:shd w:val="clear" w:color="auto" w:fill="auto"/>
            <w:noWrap/>
            <w:vAlign w:val="center"/>
            <w:hideMark/>
          </w:tcPr>
          <w:p w14:paraId="7D1A5E29"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17,151</w:t>
            </w:r>
          </w:p>
        </w:tc>
        <w:tc>
          <w:tcPr>
            <w:tcW w:w="1108" w:type="dxa"/>
            <w:tcBorders>
              <w:top w:val="nil"/>
              <w:left w:val="nil"/>
              <w:bottom w:val="single" w:sz="4" w:space="0" w:color="auto"/>
              <w:right w:val="single" w:sz="4" w:space="0" w:color="auto"/>
            </w:tcBorders>
            <w:shd w:val="clear" w:color="auto" w:fill="auto"/>
            <w:noWrap/>
            <w:vAlign w:val="center"/>
            <w:hideMark/>
          </w:tcPr>
          <w:p w14:paraId="779B4FBD"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18,992</w:t>
            </w:r>
          </w:p>
        </w:tc>
        <w:tc>
          <w:tcPr>
            <w:tcW w:w="1109" w:type="dxa"/>
            <w:tcBorders>
              <w:top w:val="nil"/>
              <w:left w:val="nil"/>
              <w:bottom w:val="single" w:sz="4" w:space="0" w:color="auto"/>
              <w:right w:val="single" w:sz="4" w:space="0" w:color="auto"/>
            </w:tcBorders>
            <w:shd w:val="clear" w:color="auto" w:fill="auto"/>
            <w:noWrap/>
            <w:vAlign w:val="center"/>
            <w:hideMark/>
          </w:tcPr>
          <w:p w14:paraId="1C4F07D0"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19,718</w:t>
            </w:r>
          </w:p>
        </w:tc>
      </w:tr>
      <w:tr w:rsidR="00CF25EF" w:rsidRPr="00CF25EF" w14:paraId="10EE0FF0" w14:textId="77777777" w:rsidTr="002455F9">
        <w:trPr>
          <w:trHeight w:val="255"/>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B40F16C"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Dịch vụ</w:t>
            </w:r>
          </w:p>
        </w:tc>
        <w:tc>
          <w:tcPr>
            <w:tcW w:w="1544" w:type="dxa"/>
            <w:tcBorders>
              <w:top w:val="nil"/>
              <w:left w:val="nil"/>
              <w:bottom w:val="single" w:sz="4" w:space="0" w:color="auto"/>
              <w:right w:val="single" w:sz="4" w:space="0" w:color="auto"/>
            </w:tcBorders>
            <w:shd w:val="clear" w:color="auto" w:fill="auto"/>
            <w:noWrap/>
            <w:vAlign w:val="center"/>
            <w:hideMark/>
          </w:tcPr>
          <w:p w14:paraId="157A9015"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KTOE</w:t>
            </w:r>
          </w:p>
        </w:tc>
        <w:tc>
          <w:tcPr>
            <w:tcW w:w="1108" w:type="dxa"/>
            <w:tcBorders>
              <w:top w:val="nil"/>
              <w:left w:val="nil"/>
              <w:bottom w:val="single" w:sz="4" w:space="0" w:color="auto"/>
              <w:right w:val="single" w:sz="4" w:space="0" w:color="auto"/>
            </w:tcBorders>
            <w:shd w:val="clear" w:color="auto" w:fill="auto"/>
            <w:noWrap/>
            <w:vAlign w:val="center"/>
            <w:hideMark/>
          </w:tcPr>
          <w:p w14:paraId="19F632EC"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18,474</w:t>
            </w:r>
          </w:p>
        </w:tc>
        <w:tc>
          <w:tcPr>
            <w:tcW w:w="1108" w:type="dxa"/>
            <w:tcBorders>
              <w:top w:val="nil"/>
              <w:left w:val="nil"/>
              <w:bottom w:val="single" w:sz="4" w:space="0" w:color="auto"/>
              <w:right w:val="single" w:sz="4" w:space="0" w:color="auto"/>
            </w:tcBorders>
            <w:shd w:val="clear" w:color="auto" w:fill="auto"/>
            <w:noWrap/>
            <w:vAlign w:val="center"/>
            <w:hideMark/>
          </w:tcPr>
          <w:p w14:paraId="150C518B"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18,294</w:t>
            </w:r>
          </w:p>
        </w:tc>
        <w:tc>
          <w:tcPr>
            <w:tcW w:w="1109" w:type="dxa"/>
            <w:tcBorders>
              <w:top w:val="nil"/>
              <w:left w:val="nil"/>
              <w:bottom w:val="single" w:sz="4" w:space="0" w:color="auto"/>
              <w:right w:val="single" w:sz="4" w:space="0" w:color="auto"/>
            </w:tcBorders>
            <w:shd w:val="clear" w:color="auto" w:fill="auto"/>
            <w:noWrap/>
            <w:vAlign w:val="center"/>
            <w:hideMark/>
          </w:tcPr>
          <w:p w14:paraId="14A0F1C1"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18,326</w:t>
            </w:r>
          </w:p>
        </w:tc>
        <w:tc>
          <w:tcPr>
            <w:tcW w:w="1108" w:type="dxa"/>
            <w:tcBorders>
              <w:top w:val="nil"/>
              <w:left w:val="nil"/>
              <w:bottom w:val="single" w:sz="4" w:space="0" w:color="auto"/>
              <w:right w:val="single" w:sz="4" w:space="0" w:color="auto"/>
            </w:tcBorders>
            <w:shd w:val="clear" w:color="auto" w:fill="auto"/>
            <w:noWrap/>
            <w:vAlign w:val="center"/>
            <w:hideMark/>
          </w:tcPr>
          <w:p w14:paraId="7D672BB0"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19,223</w:t>
            </w:r>
          </w:p>
        </w:tc>
        <w:tc>
          <w:tcPr>
            <w:tcW w:w="1108" w:type="dxa"/>
            <w:tcBorders>
              <w:top w:val="nil"/>
              <w:left w:val="nil"/>
              <w:bottom w:val="single" w:sz="4" w:space="0" w:color="auto"/>
              <w:right w:val="single" w:sz="4" w:space="0" w:color="auto"/>
            </w:tcBorders>
            <w:shd w:val="clear" w:color="auto" w:fill="auto"/>
            <w:noWrap/>
            <w:vAlign w:val="center"/>
            <w:hideMark/>
          </w:tcPr>
          <w:p w14:paraId="7A03F013"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19,945</w:t>
            </w:r>
          </w:p>
        </w:tc>
        <w:tc>
          <w:tcPr>
            <w:tcW w:w="1109" w:type="dxa"/>
            <w:tcBorders>
              <w:top w:val="nil"/>
              <w:left w:val="nil"/>
              <w:bottom w:val="single" w:sz="4" w:space="0" w:color="auto"/>
              <w:right w:val="single" w:sz="4" w:space="0" w:color="auto"/>
            </w:tcBorders>
            <w:shd w:val="clear" w:color="auto" w:fill="auto"/>
            <w:noWrap/>
            <w:vAlign w:val="center"/>
            <w:hideMark/>
          </w:tcPr>
          <w:p w14:paraId="041E13E6" w14:textId="77777777" w:rsidR="00DB008A" w:rsidRPr="00CF25EF" w:rsidRDefault="00DB008A" w:rsidP="00335897">
            <w:pPr>
              <w:spacing w:before="120" w:line="240" w:lineRule="auto"/>
              <w:jc w:val="both"/>
              <w:rPr>
                <w:rFonts w:ascii="Times New Roman" w:hAnsi="Times New Roman"/>
                <w:sz w:val="28"/>
                <w:szCs w:val="28"/>
              </w:rPr>
            </w:pPr>
            <w:r w:rsidRPr="00CF25EF">
              <w:rPr>
                <w:rFonts w:ascii="Times New Roman" w:hAnsi="Times New Roman"/>
                <w:sz w:val="28"/>
                <w:szCs w:val="28"/>
              </w:rPr>
              <w:t>21,361</w:t>
            </w:r>
          </w:p>
        </w:tc>
      </w:tr>
    </w:tbl>
    <w:p w14:paraId="17E61234" w14:textId="0556E275" w:rsidR="00DB008A" w:rsidRPr="00CF25EF" w:rsidRDefault="0037593F" w:rsidP="00082E88">
      <w:pPr>
        <w:spacing w:before="120" w:after="120" w:line="240" w:lineRule="auto"/>
        <w:ind w:firstLine="567"/>
        <w:jc w:val="both"/>
        <w:rPr>
          <w:rFonts w:ascii="Times New Roman" w:eastAsia="Calibri" w:hAnsi="Times New Roman"/>
          <w:i/>
          <w:sz w:val="28"/>
          <w:szCs w:val="28"/>
          <w:lang w:val="en-US"/>
        </w:rPr>
      </w:pPr>
      <w:r w:rsidRPr="00CF25EF">
        <w:rPr>
          <w:rFonts w:ascii="Times New Roman" w:eastAsia="Calibri" w:hAnsi="Times New Roman"/>
          <w:i/>
          <w:sz w:val="28"/>
          <w:szCs w:val="28"/>
          <w:lang w:val="en-US"/>
        </w:rPr>
        <w:t>2.2.3</w:t>
      </w:r>
      <w:r w:rsidR="00837F88" w:rsidRPr="00CF25EF">
        <w:rPr>
          <w:rFonts w:ascii="Times New Roman" w:eastAsia="Calibri" w:hAnsi="Times New Roman"/>
          <w:i/>
          <w:sz w:val="28"/>
          <w:szCs w:val="28"/>
          <w:lang w:val="en-US"/>
        </w:rPr>
        <w:t>.</w:t>
      </w:r>
      <w:r w:rsidRPr="00CF25EF">
        <w:rPr>
          <w:rFonts w:ascii="Times New Roman" w:eastAsia="Calibri" w:hAnsi="Times New Roman"/>
          <w:i/>
          <w:sz w:val="28"/>
          <w:szCs w:val="28"/>
          <w:lang w:val="en-US"/>
        </w:rPr>
        <w:t xml:space="preserve"> Kết quả tiết kiệm điện/năng lượng đến năn 2020 và dự báo cho cho các giai đoạn tiếp theo:</w:t>
      </w:r>
    </w:p>
    <w:p w14:paraId="70550837" w14:textId="77777777" w:rsidR="0037593F" w:rsidRPr="00CF25EF" w:rsidRDefault="0037593F" w:rsidP="00335897">
      <w:pPr>
        <w:pStyle w:val="Heading6"/>
        <w:numPr>
          <w:ilvl w:val="5"/>
          <w:numId w:val="137"/>
        </w:numPr>
        <w:rPr>
          <w:szCs w:val="28"/>
        </w:rPr>
      </w:pPr>
      <w:r w:rsidRPr="00CF25EF">
        <w:rPr>
          <w:szCs w:val="28"/>
          <w:lang w:val="en-US"/>
        </w:rPr>
        <w:t>Đối với khu vực n</w:t>
      </w:r>
      <w:r w:rsidRPr="00CF25EF">
        <w:rPr>
          <w:szCs w:val="28"/>
        </w:rPr>
        <w:t>ông nghiệp</w:t>
      </w:r>
    </w:p>
    <w:p w14:paraId="09291015" w14:textId="700F2645" w:rsidR="0037593F" w:rsidRPr="00CF25EF" w:rsidRDefault="0037593F" w:rsidP="00335897">
      <w:pPr>
        <w:ind w:firstLine="576"/>
        <w:jc w:val="both"/>
        <w:rPr>
          <w:rFonts w:ascii="Times New Roman" w:hAnsi="Times New Roman"/>
          <w:sz w:val="28"/>
          <w:szCs w:val="28"/>
        </w:rPr>
      </w:pPr>
      <w:r w:rsidRPr="00CF25EF">
        <w:rPr>
          <w:rFonts w:ascii="Times New Roman" w:hAnsi="Times New Roman"/>
          <w:sz w:val="28"/>
          <w:szCs w:val="28"/>
        </w:rPr>
        <w:t xml:space="preserve">Về cơ bản, nền nông nghiệp Việt Nam có tỷ lệ cơ giới hóa thấp, chăn nuôi quy mô lớn chưa được nhân rộng và đánh bắt gần bờ vẫn còn phổ biến nên tiêu thụ năng lượng của ngành vẫn ở mức rất thấp. Theo thống kê, ngành nông nghiệp Việt Nam đóng góp 16,1% vào tổng GDP năm 2015 nhưng chỉ tiêu thụ 1,2% tổng tiêu thụ năng lượng, tương đương với 636 KTOE. Chỉ hai phân ngành chính: Đánh bắt thủy hải sản và Tưới tiêu, nông nghiệp khác được sử dụng để tính toán tiềm năng tiết kiệm </w:t>
      </w:r>
      <w:r w:rsidRPr="00CF25EF">
        <w:rPr>
          <w:rFonts w:ascii="Times New Roman" w:hAnsi="Times New Roman"/>
          <w:sz w:val="28"/>
          <w:szCs w:val="28"/>
        </w:rPr>
        <w:lastRenderedPageBreak/>
        <w:t xml:space="preserve">năng lượng cho khu vực nông nghiệp. Kết quả so với Kịch bản cơ sở, tỷ lệ năng lượng tiết kiệm sẽ là 4,2% 6,2%, 8,2% và 10,4% tương ứng ở các năm 2020, 2025, 2030 và 2035. </w:t>
      </w:r>
    </w:p>
    <w:p w14:paraId="075AB0E7" w14:textId="77777777" w:rsidR="0037593F" w:rsidRPr="00CF25EF" w:rsidRDefault="0037593F" w:rsidP="0037593F">
      <w:pPr>
        <w:pStyle w:val="Hinh"/>
        <w:rPr>
          <w:i/>
          <w:color w:val="auto"/>
        </w:rPr>
      </w:pPr>
      <w:bookmarkStart w:id="2" w:name="_Toc518440000"/>
      <w:r w:rsidRPr="00CF25EF">
        <w:rPr>
          <w:color w:val="auto"/>
        </w:rPr>
        <w:t>Dự báo nhu cầu Sử dụng – Tiết kiệm năng lượng khu vực Nông nghiệp (</w:t>
      </w:r>
      <w:r w:rsidRPr="00CF25EF">
        <w:rPr>
          <w:i/>
          <w:color w:val="auto"/>
        </w:rPr>
        <w:t>đơn vị: KTOE)</w:t>
      </w:r>
      <w:bookmarkEnd w:id="2"/>
    </w:p>
    <w:p w14:paraId="3D413508" w14:textId="77777777" w:rsidR="0037593F" w:rsidRPr="00CF25EF" w:rsidRDefault="0037593F" w:rsidP="0037593F">
      <w:pPr>
        <w:pStyle w:val="Bngnidung"/>
        <w:jc w:val="center"/>
      </w:pPr>
      <w:r w:rsidRPr="00CF25EF">
        <w:rPr>
          <w:lang w:val="en-US"/>
        </w:rPr>
        <w:drawing>
          <wp:inline distT="0" distB="0" distL="0" distR="0" wp14:anchorId="4A4C9F11" wp14:editId="787F1ED2">
            <wp:extent cx="4705350" cy="2495550"/>
            <wp:effectExtent l="19050" t="19050" r="19050" b="19050"/>
            <wp:docPr id="4" name="Chart 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201"/>
                    <pic:cNvPicPr>
                      <a:picLocks noChangeArrowheads="1"/>
                    </pic:cNvPicPr>
                  </pic:nvPicPr>
                  <pic:blipFill>
                    <a:blip r:embed="rId63" cstate="print"/>
                    <a:srcRect/>
                    <a:stretch>
                      <a:fillRect/>
                    </a:stretch>
                  </pic:blipFill>
                  <pic:spPr bwMode="auto">
                    <a:xfrm>
                      <a:off x="0" y="0"/>
                      <a:ext cx="4705350" cy="2495550"/>
                    </a:xfrm>
                    <a:prstGeom prst="rect">
                      <a:avLst/>
                    </a:prstGeom>
                    <a:noFill/>
                    <a:ln w="12700" cmpd="sng">
                      <a:solidFill>
                        <a:srgbClr val="000000"/>
                      </a:solidFill>
                      <a:miter lim="800000"/>
                      <a:headEnd/>
                      <a:tailEnd/>
                    </a:ln>
                    <a:effectLst/>
                  </pic:spPr>
                </pic:pic>
              </a:graphicData>
            </a:graphic>
          </wp:inline>
        </w:drawing>
      </w:r>
    </w:p>
    <w:p w14:paraId="099C46B5" w14:textId="77777777" w:rsidR="0037593F" w:rsidRPr="00CF25EF" w:rsidRDefault="0037593F" w:rsidP="00335897">
      <w:pPr>
        <w:pStyle w:val="Heading6"/>
        <w:numPr>
          <w:ilvl w:val="5"/>
          <w:numId w:val="137"/>
        </w:numPr>
        <w:rPr>
          <w:szCs w:val="28"/>
          <w:lang w:val="es-ES_tradnl"/>
        </w:rPr>
      </w:pPr>
      <w:r w:rsidRPr="00CF25EF">
        <w:rPr>
          <w:szCs w:val="28"/>
          <w:lang w:val="es-ES_tradnl"/>
        </w:rPr>
        <w:t>Khu vực Dịch vụ</w:t>
      </w:r>
    </w:p>
    <w:p w14:paraId="4B513637" w14:textId="77777777" w:rsidR="0037593F" w:rsidRPr="00CF25EF" w:rsidRDefault="0037593F" w:rsidP="00335897">
      <w:pPr>
        <w:ind w:firstLine="568"/>
        <w:jc w:val="both"/>
        <w:rPr>
          <w:rFonts w:ascii="Times New Roman" w:hAnsi="Times New Roman"/>
          <w:sz w:val="28"/>
          <w:szCs w:val="28"/>
          <w:lang w:val="es-ES_tradnl"/>
        </w:rPr>
      </w:pPr>
      <w:r w:rsidRPr="00CF25EF">
        <w:rPr>
          <w:rFonts w:ascii="Times New Roman" w:hAnsi="Times New Roman"/>
          <w:sz w:val="28"/>
          <w:szCs w:val="28"/>
          <w:lang w:val="es-ES_tradnl"/>
        </w:rPr>
        <w:t>Ngành dịch vụ có mức đóng góp vào tổng GDP cao nhưng có tỷ trọng trong tổng tiêu thụ năng lượng cuối cùng thấp, chỉ với 3,4% trong tổng tiêu thụ năng lượng cuối cùng năm 2015. Tuy nhiên, theo dự báo, đây sẽ là ngành có tốc độ tăng trưởng tiêu thụ năng lượng cao trong giai đoạn tới. Kịch bản tiết kiệm năng lượng giả thiết rằng cường độ năng lượng của ngành này giảm dần, tới 15% vào năm 2035, đồng thời tỷ lệ chuyển hóa nhiên liệu cao, dầu DO gần như biến mất vào năm 2035.</w:t>
      </w:r>
    </w:p>
    <w:p w14:paraId="0599B91F" w14:textId="77777777" w:rsidR="0037593F" w:rsidRPr="00CF25EF" w:rsidRDefault="0037593F" w:rsidP="0037593F">
      <w:pPr>
        <w:pStyle w:val="Hinh"/>
        <w:rPr>
          <w:color w:val="auto"/>
        </w:rPr>
      </w:pPr>
      <w:bookmarkStart w:id="3" w:name="_Toc518440001"/>
      <w:r w:rsidRPr="00CF25EF">
        <w:rPr>
          <w:color w:val="auto"/>
        </w:rPr>
        <w:t>Dự báo nhu cầu Sử dụng – Tiết kiệm năng lượng khu vực Dịch vụ (</w:t>
      </w:r>
      <w:r w:rsidRPr="00CF25EF">
        <w:rPr>
          <w:i/>
          <w:color w:val="auto"/>
        </w:rPr>
        <w:t>đơn vị: KTOE)</w:t>
      </w:r>
      <w:bookmarkEnd w:id="3"/>
    </w:p>
    <w:p w14:paraId="755F8545" w14:textId="77777777" w:rsidR="0037593F" w:rsidRPr="00CF25EF" w:rsidRDefault="0037593F" w:rsidP="0037593F">
      <w:pPr>
        <w:pStyle w:val="Bngnidung"/>
        <w:jc w:val="center"/>
      </w:pPr>
      <w:r w:rsidRPr="00CF25EF">
        <w:rPr>
          <w:lang w:val="en-US"/>
        </w:rPr>
        <w:drawing>
          <wp:inline distT="0" distB="0" distL="0" distR="0" wp14:anchorId="3FCE61B7" wp14:editId="6B877408">
            <wp:extent cx="4486275" cy="2162175"/>
            <wp:effectExtent l="19050" t="19050" r="28575" b="28575"/>
            <wp:docPr id="5" name="Chart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84"/>
                    <pic:cNvPicPr>
                      <a:picLocks noChangeArrowheads="1"/>
                    </pic:cNvPicPr>
                  </pic:nvPicPr>
                  <pic:blipFill>
                    <a:blip r:embed="rId64" cstate="print"/>
                    <a:srcRect/>
                    <a:stretch>
                      <a:fillRect/>
                    </a:stretch>
                  </pic:blipFill>
                  <pic:spPr bwMode="auto">
                    <a:xfrm>
                      <a:off x="0" y="0"/>
                      <a:ext cx="4486275" cy="2162175"/>
                    </a:xfrm>
                    <a:prstGeom prst="rect">
                      <a:avLst/>
                    </a:prstGeom>
                    <a:noFill/>
                    <a:ln w="12700" cmpd="sng">
                      <a:solidFill>
                        <a:srgbClr val="000000"/>
                      </a:solidFill>
                      <a:miter lim="800000"/>
                      <a:headEnd/>
                      <a:tailEnd/>
                    </a:ln>
                    <a:effectLst/>
                  </pic:spPr>
                </pic:pic>
              </a:graphicData>
            </a:graphic>
          </wp:inline>
        </w:drawing>
      </w:r>
    </w:p>
    <w:p w14:paraId="6C888BF2" w14:textId="77777777" w:rsidR="0037593F" w:rsidRPr="00CF25EF" w:rsidRDefault="0037593F" w:rsidP="00335897">
      <w:pPr>
        <w:ind w:firstLine="576"/>
        <w:jc w:val="both"/>
        <w:rPr>
          <w:rFonts w:ascii="Times New Roman" w:hAnsi="Times New Roman"/>
          <w:sz w:val="28"/>
          <w:szCs w:val="28"/>
          <w:lang w:val="es-ES_tradnl"/>
        </w:rPr>
      </w:pPr>
      <w:r w:rsidRPr="00CF25EF">
        <w:rPr>
          <w:rFonts w:ascii="Times New Roman" w:hAnsi="Times New Roman"/>
          <w:sz w:val="28"/>
          <w:szCs w:val="28"/>
          <w:lang w:val="es-ES_tradnl"/>
        </w:rPr>
        <w:lastRenderedPageBreak/>
        <w:t>Kết quả tính toán cho thấy, tỷ lệ năng lượng tiết giảm so với năng lượng tiêu thụ ở Kịch bản cơ sở sẽ là 11,1%, 14,0%, 14,6% và 15,0% tương ứng ở các năm 2020, 2025, 2030 và 2035.</w:t>
      </w:r>
    </w:p>
    <w:p w14:paraId="4D6DA1B3" w14:textId="77777777" w:rsidR="0037593F" w:rsidRPr="00CF25EF" w:rsidRDefault="0037593F" w:rsidP="00335897">
      <w:pPr>
        <w:pStyle w:val="Heading6"/>
        <w:numPr>
          <w:ilvl w:val="5"/>
          <w:numId w:val="137"/>
        </w:numPr>
        <w:rPr>
          <w:szCs w:val="28"/>
          <w:lang w:val="es-ES_tradnl"/>
        </w:rPr>
      </w:pPr>
      <w:r w:rsidRPr="00CF25EF">
        <w:rPr>
          <w:szCs w:val="28"/>
          <w:lang w:val="es-ES_tradnl"/>
        </w:rPr>
        <w:t>Giao thông vận tải</w:t>
      </w:r>
    </w:p>
    <w:p w14:paraId="01E12154" w14:textId="77777777" w:rsidR="0037593F" w:rsidRPr="00CF25EF" w:rsidRDefault="0037593F" w:rsidP="00335897">
      <w:pPr>
        <w:ind w:firstLine="568"/>
        <w:jc w:val="both"/>
        <w:rPr>
          <w:rFonts w:ascii="Times New Roman" w:hAnsi="Times New Roman"/>
          <w:sz w:val="28"/>
          <w:szCs w:val="28"/>
          <w:lang w:val="es-ES_tradnl"/>
        </w:rPr>
      </w:pPr>
      <w:r w:rsidRPr="00CF25EF">
        <w:rPr>
          <w:rFonts w:ascii="Times New Roman" w:hAnsi="Times New Roman"/>
          <w:sz w:val="28"/>
          <w:szCs w:val="28"/>
          <w:lang w:val="es-ES_tradnl"/>
        </w:rPr>
        <w:t>Giao thông vận tải là một ngành phức tạp, có nhiều hình thức vận tải và công nghệ khác nhau. Với giả thiết là tiêu thụ nhiên liệu đường hàng không được giữ nguyên, kết quả tính toán cho thấy, tỷ lệ năng lượng tiết giảm so với năng lượng tiêu thụ ở Kịch bản cơ sở sẽ là 6,3%, 7,6%, 8,2% và 9,8% tương ứng ở các năm 2020, 2025, 2030 và 2035.</w:t>
      </w:r>
    </w:p>
    <w:p w14:paraId="02CE2AA6" w14:textId="23290D3B" w:rsidR="0037593F" w:rsidRPr="009F42D7" w:rsidRDefault="0037593F" w:rsidP="00583A78">
      <w:pPr>
        <w:pStyle w:val="Hinh"/>
        <w:rPr>
          <w:color w:val="auto"/>
        </w:rPr>
      </w:pPr>
      <w:bookmarkStart w:id="4" w:name="_Toc518440002"/>
      <w:r w:rsidRPr="00CF25EF">
        <w:rPr>
          <w:color w:val="auto"/>
        </w:rPr>
        <w:t>Dự báo nhu cầu Sử dụng – Tiết kiệm năng lượng khu vực Giao thông vận tải (đơn vị: KTOE)</w:t>
      </w:r>
      <w:bookmarkEnd w:id="4"/>
      <w:r w:rsidRPr="009F42D7">
        <w:rPr>
          <w:color w:val="auto"/>
          <w:lang w:val="en-US"/>
        </w:rPr>
        <w:drawing>
          <wp:inline distT="0" distB="0" distL="0" distR="0" wp14:anchorId="467B4CD8" wp14:editId="033FD0B7">
            <wp:extent cx="5876925" cy="2619375"/>
            <wp:effectExtent l="19050" t="19050" r="28575" b="28575"/>
            <wp:docPr id="6" name="Chart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85"/>
                    <pic:cNvPicPr>
                      <a:picLocks noChangeArrowheads="1"/>
                    </pic:cNvPicPr>
                  </pic:nvPicPr>
                  <pic:blipFill>
                    <a:blip r:embed="rId65" cstate="print"/>
                    <a:srcRect/>
                    <a:stretch>
                      <a:fillRect/>
                    </a:stretch>
                  </pic:blipFill>
                  <pic:spPr bwMode="auto">
                    <a:xfrm>
                      <a:off x="0" y="0"/>
                      <a:ext cx="5876925" cy="2619375"/>
                    </a:xfrm>
                    <a:prstGeom prst="rect">
                      <a:avLst/>
                    </a:prstGeom>
                    <a:noFill/>
                    <a:ln w="12700" cmpd="sng">
                      <a:solidFill>
                        <a:srgbClr val="000000"/>
                      </a:solidFill>
                      <a:miter lim="800000"/>
                      <a:headEnd/>
                      <a:tailEnd/>
                    </a:ln>
                    <a:effectLst/>
                  </pic:spPr>
                </pic:pic>
              </a:graphicData>
            </a:graphic>
          </wp:inline>
        </w:drawing>
      </w:r>
    </w:p>
    <w:p w14:paraId="3A46DCD3" w14:textId="77777777" w:rsidR="0037593F" w:rsidRPr="009F42D7" w:rsidRDefault="0037593F" w:rsidP="00335897">
      <w:pPr>
        <w:pStyle w:val="Heading6"/>
        <w:numPr>
          <w:ilvl w:val="5"/>
          <w:numId w:val="137"/>
        </w:numPr>
        <w:rPr>
          <w:szCs w:val="28"/>
          <w:lang w:val="en-US"/>
        </w:rPr>
      </w:pPr>
      <w:r w:rsidRPr="00CF25EF">
        <w:rPr>
          <w:szCs w:val="28"/>
          <w:lang w:val="en-US"/>
        </w:rPr>
        <w:t>Khu v</w:t>
      </w:r>
      <w:r w:rsidRPr="009F42D7">
        <w:rPr>
          <w:szCs w:val="28"/>
          <w:lang w:val="en-US"/>
        </w:rPr>
        <w:t>ực Hộ gia đình</w:t>
      </w:r>
    </w:p>
    <w:p w14:paraId="4B925F2C" w14:textId="77777777" w:rsidR="0037593F" w:rsidRPr="009F42D7" w:rsidRDefault="0037593F" w:rsidP="00335897">
      <w:pPr>
        <w:ind w:firstLine="568"/>
        <w:jc w:val="both"/>
        <w:rPr>
          <w:rFonts w:ascii="Times New Roman" w:hAnsi="Times New Roman"/>
          <w:sz w:val="28"/>
          <w:szCs w:val="28"/>
          <w:lang w:val="en-US"/>
        </w:rPr>
      </w:pPr>
      <w:r w:rsidRPr="009F42D7">
        <w:rPr>
          <w:rFonts w:ascii="Times New Roman" w:hAnsi="Times New Roman"/>
          <w:sz w:val="28"/>
          <w:szCs w:val="28"/>
          <w:lang w:val="en-US"/>
        </w:rPr>
        <w:t>Mỗi h</w:t>
      </w:r>
      <w:r w:rsidRPr="009F42D7">
        <w:rPr>
          <w:rFonts w:ascii="Times New Roman" w:hAnsi="Times New Roman"/>
          <w:sz w:val="28"/>
          <w:szCs w:val="28"/>
        </w:rPr>
        <w:t xml:space="preserve">ộ gia đình </w:t>
      </w:r>
      <w:r w:rsidRPr="009F42D7">
        <w:rPr>
          <w:rFonts w:ascii="Times New Roman" w:hAnsi="Times New Roman"/>
          <w:sz w:val="28"/>
          <w:szCs w:val="28"/>
          <w:lang w:val="en-US"/>
        </w:rPr>
        <w:t>c</w:t>
      </w:r>
      <w:r w:rsidRPr="009F42D7">
        <w:rPr>
          <w:rFonts w:ascii="Times New Roman" w:hAnsi="Times New Roman"/>
          <w:sz w:val="28"/>
          <w:szCs w:val="28"/>
        </w:rPr>
        <w:t>ó 4 nhu cầu chính cần tiêu thụ năng lượng/nhiên liệu được thể hiện dưới đây, kèm theo các loại công nghệ và thiết bị được sử dụng tương ứng.</w:t>
      </w:r>
    </w:p>
    <w:p w14:paraId="495A07A1" w14:textId="77777777" w:rsidR="0037593F" w:rsidRPr="009F42D7" w:rsidRDefault="0037593F" w:rsidP="0037593F">
      <w:pPr>
        <w:pStyle w:val="Bng"/>
      </w:pPr>
      <w:bookmarkStart w:id="5" w:name="_Toc518440003"/>
      <w:bookmarkStart w:id="6" w:name="_Toc518440353"/>
      <w:r w:rsidRPr="009F42D7">
        <w:t>Dự báo nhu cầu Sử dụng – Tiết kiệm năng lượng khu vực Hộ gia đình (đơn vị: KTOE)</w:t>
      </w:r>
      <w:bookmarkEnd w:id="5"/>
      <w:bookmarkEnd w:id="6"/>
    </w:p>
    <w:p w14:paraId="1DE393DE" w14:textId="77777777" w:rsidR="0037593F" w:rsidRPr="009F42D7" w:rsidRDefault="0037593F" w:rsidP="0037593F">
      <w:pPr>
        <w:pStyle w:val="Bngnidung"/>
      </w:pPr>
      <w:bookmarkStart w:id="7" w:name="_Toc518440004"/>
      <w:r w:rsidRPr="009F42D7">
        <w:rPr>
          <w:lang w:val="en-US"/>
        </w:rPr>
        <w:drawing>
          <wp:inline distT="0" distB="0" distL="0" distR="0" wp14:anchorId="4236B294" wp14:editId="476DB727">
            <wp:extent cx="2628900" cy="2057400"/>
            <wp:effectExtent l="19050" t="19050" r="19050" b="19050"/>
            <wp:docPr id="7" name="Chart 2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202"/>
                    <pic:cNvPicPr>
                      <a:picLocks noChangeArrowheads="1"/>
                    </pic:cNvPicPr>
                  </pic:nvPicPr>
                  <pic:blipFill>
                    <a:blip r:embed="rId66" cstate="print"/>
                    <a:srcRect/>
                    <a:stretch>
                      <a:fillRect/>
                    </a:stretch>
                  </pic:blipFill>
                  <pic:spPr bwMode="auto">
                    <a:xfrm>
                      <a:off x="0" y="0"/>
                      <a:ext cx="2628900" cy="2057400"/>
                    </a:xfrm>
                    <a:prstGeom prst="rect">
                      <a:avLst/>
                    </a:prstGeom>
                    <a:noFill/>
                    <a:ln w="12700" cmpd="sng">
                      <a:solidFill>
                        <a:srgbClr val="000000"/>
                      </a:solidFill>
                      <a:miter lim="800000"/>
                      <a:headEnd/>
                      <a:tailEnd/>
                    </a:ln>
                    <a:effectLst/>
                  </pic:spPr>
                </pic:pic>
              </a:graphicData>
            </a:graphic>
          </wp:inline>
        </w:drawing>
      </w:r>
      <w:r w:rsidRPr="009F42D7">
        <w:t xml:space="preserve">  </w:t>
      </w:r>
      <w:r w:rsidRPr="009F42D7">
        <w:rPr>
          <w:lang w:val="en-US"/>
        </w:rPr>
        <w:drawing>
          <wp:inline distT="0" distB="0" distL="0" distR="0" wp14:anchorId="5718266A" wp14:editId="548682C7">
            <wp:extent cx="2724150" cy="2047875"/>
            <wp:effectExtent l="19050" t="19050" r="19050" b="28575"/>
            <wp:docPr id="8" name="Chart 2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203"/>
                    <pic:cNvPicPr>
                      <a:picLocks noChangeArrowheads="1"/>
                    </pic:cNvPicPr>
                  </pic:nvPicPr>
                  <pic:blipFill>
                    <a:blip r:embed="rId67" cstate="print"/>
                    <a:srcRect/>
                    <a:stretch>
                      <a:fillRect/>
                    </a:stretch>
                  </pic:blipFill>
                  <pic:spPr bwMode="auto">
                    <a:xfrm>
                      <a:off x="0" y="0"/>
                      <a:ext cx="2724150" cy="2047875"/>
                    </a:xfrm>
                    <a:prstGeom prst="rect">
                      <a:avLst/>
                    </a:prstGeom>
                    <a:noFill/>
                    <a:ln w="12700" cmpd="sng">
                      <a:solidFill>
                        <a:srgbClr val="000000"/>
                      </a:solidFill>
                      <a:miter lim="800000"/>
                      <a:headEnd/>
                      <a:tailEnd/>
                    </a:ln>
                    <a:effectLst/>
                  </pic:spPr>
                </pic:pic>
              </a:graphicData>
            </a:graphic>
          </wp:inline>
        </w:drawing>
      </w:r>
      <w:bookmarkEnd w:id="7"/>
    </w:p>
    <w:p w14:paraId="3EAC6019" w14:textId="77777777" w:rsidR="0037593F" w:rsidRPr="009F42D7" w:rsidRDefault="0037593F" w:rsidP="00335897">
      <w:pPr>
        <w:ind w:firstLine="576"/>
        <w:jc w:val="both"/>
        <w:rPr>
          <w:rFonts w:ascii="Times New Roman" w:hAnsi="Times New Roman"/>
          <w:sz w:val="28"/>
          <w:szCs w:val="28"/>
          <w:lang w:val="es-ES_tradnl"/>
        </w:rPr>
      </w:pPr>
      <w:r w:rsidRPr="009F42D7">
        <w:rPr>
          <w:rFonts w:ascii="Times New Roman" w:hAnsi="Times New Roman"/>
          <w:sz w:val="28"/>
          <w:szCs w:val="28"/>
          <w:lang w:val="es-ES_tradnl"/>
        </w:rPr>
        <w:lastRenderedPageBreak/>
        <w:t>Kết quả tính toán cho thấy, tỷ lệ năng lượng tiết giảm so với năng lượng tiêu thụ ở Kịch bản cơ sở, đã bao gồm năng lượng sinh khối phi thương mại sẽ là 4,0%, 7,2%, 12,9% và 14,3% tương ứng ở các năm 2020, 2025, 2030, 2035. Nếu như chỉ tính đến các dạng năng lượng thương mại, tỷ lệ năng lượng tiết giảm còn cao hơn đạt 5,3%, 10,4%, 17,1% và 18,1% tương ứng ở các năm 2020, 2025, 2030 và 2035.</w:t>
      </w:r>
    </w:p>
    <w:p w14:paraId="75EF7E9D" w14:textId="77777777" w:rsidR="0037593F" w:rsidRPr="009F42D7" w:rsidRDefault="0037593F" w:rsidP="00335897">
      <w:pPr>
        <w:pStyle w:val="Heading6"/>
        <w:numPr>
          <w:ilvl w:val="5"/>
          <w:numId w:val="137"/>
        </w:numPr>
        <w:rPr>
          <w:szCs w:val="28"/>
          <w:lang w:val="es-ES_tradnl"/>
        </w:rPr>
      </w:pPr>
      <w:r w:rsidRPr="009F42D7">
        <w:rPr>
          <w:szCs w:val="28"/>
          <w:lang w:val="es-ES_tradnl"/>
        </w:rPr>
        <w:t>Khu vực Công nghiệp</w:t>
      </w:r>
    </w:p>
    <w:p w14:paraId="7FD93D93" w14:textId="77777777" w:rsidR="0037593F" w:rsidRPr="009F42D7" w:rsidRDefault="0037593F" w:rsidP="00335897">
      <w:pPr>
        <w:ind w:firstLine="720"/>
        <w:jc w:val="both"/>
        <w:rPr>
          <w:rFonts w:ascii="Times New Roman" w:hAnsi="Times New Roman"/>
          <w:sz w:val="28"/>
          <w:szCs w:val="28"/>
        </w:rPr>
      </w:pPr>
      <w:bookmarkStart w:id="8" w:name="_Hlk485299854"/>
      <w:r w:rsidRPr="009F42D7">
        <w:rPr>
          <w:rFonts w:ascii="Times New Roman" w:hAnsi="Times New Roman"/>
          <w:sz w:val="28"/>
          <w:szCs w:val="28"/>
        </w:rPr>
        <w:t>Kết quả đánh giá cho thấy tiềm năng tiết kiệm năng lượng</w:t>
      </w:r>
      <w:r w:rsidRPr="009F42D7">
        <w:rPr>
          <w:rFonts w:ascii="Times New Roman" w:hAnsi="Times New Roman"/>
          <w:sz w:val="28"/>
          <w:szCs w:val="28"/>
          <w:lang w:val="es-ES_tradnl"/>
        </w:rPr>
        <w:t xml:space="preserve"> </w:t>
      </w:r>
      <w:r w:rsidRPr="009F42D7">
        <w:rPr>
          <w:rFonts w:ascii="Times New Roman" w:hAnsi="Times New Roman"/>
          <w:sz w:val="28"/>
          <w:szCs w:val="28"/>
        </w:rPr>
        <w:t xml:space="preserve">tương đối cao với tỷ lệ tiết kiệm năng lượng 5,3%; 9,1%; 12,4% và 16,0% trên tổng tiêu thụ năng lượng cuối cùng theo Kịch bản cơ sở vào các năm 2020, 2025, 2030 và 2035. </w:t>
      </w:r>
    </w:p>
    <w:p w14:paraId="4C1C2A03" w14:textId="77777777" w:rsidR="0037593F" w:rsidRPr="009F42D7" w:rsidRDefault="0037593F" w:rsidP="0037593F">
      <w:pPr>
        <w:pStyle w:val="Hinh"/>
        <w:rPr>
          <w:color w:val="auto"/>
          <w:sz w:val="22"/>
          <w:szCs w:val="18"/>
        </w:rPr>
      </w:pPr>
      <w:bookmarkStart w:id="9" w:name="_Toc518440006"/>
      <w:bookmarkStart w:id="10" w:name="_Toc486259375"/>
      <w:bookmarkEnd w:id="8"/>
      <w:r w:rsidRPr="009F42D7">
        <w:rPr>
          <w:color w:val="auto"/>
        </w:rPr>
        <w:t>Tổng hợp kết quả dự báo mức tiết kiệm năng lượng (đơn vị KTOE)</w:t>
      </w:r>
      <w:bookmarkEnd w:id="9"/>
    </w:p>
    <w:bookmarkEnd w:id="10"/>
    <w:p w14:paraId="6F84876F" w14:textId="77777777" w:rsidR="0037593F" w:rsidRPr="00CF25EF" w:rsidRDefault="0037593F" w:rsidP="0037593F">
      <w:pPr>
        <w:spacing w:before="120" w:after="120" w:line="240" w:lineRule="auto"/>
        <w:ind w:firstLine="567"/>
        <w:jc w:val="both"/>
        <w:rPr>
          <w:rFonts w:ascii="Times New Roman" w:eastAsia="Calibri" w:hAnsi="Times New Roman"/>
          <w:sz w:val="28"/>
          <w:szCs w:val="28"/>
          <w:lang w:val="en-US"/>
        </w:rPr>
      </w:pPr>
      <w:r w:rsidRPr="00CF25EF">
        <w:rPr>
          <w:noProof/>
          <w:lang w:val="en-US"/>
        </w:rPr>
        <w:drawing>
          <wp:inline distT="0" distB="0" distL="0" distR="0" wp14:anchorId="4753F711" wp14:editId="7B3A1ACB">
            <wp:extent cx="5762625" cy="2762250"/>
            <wp:effectExtent l="19050" t="19050" r="28575" b="19050"/>
            <wp:docPr id="11" name="Chart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17"/>
                    <pic:cNvPicPr>
                      <a:picLocks noChangeArrowheads="1"/>
                    </pic:cNvPicPr>
                  </pic:nvPicPr>
                  <pic:blipFill>
                    <a:blip r:embed="rId68" cstate="print"/>
                    <a:srcRect/>
                    <a:stretch>
                      <a:fillRect/>
                    </a:stretch>
                  </pic:blipFill>
                  <pic:spPr bwMode="auto">
                    <a:xfrm>
                      <a:off x="0" y="0"/>
                      <a:ext cx="5762625" cy="2762250"/>
                    </a:xfrm>
                    <a:prstGeom prst="rect">
                      <a:avLst/>
                    </a:prstGeom>
                    <a:noFill/>
                    <a:ln w="12700" cmpd="sng">
                      <a:solidFill>
                        <a:srgbClr val="000000"/>
                      </a:solidFill>
                      <a:miter lim="800000"/>
                      <a:headEnd/>
                      <a:tailEnd/>
                    </a:ln>
                    <a:effectLst/>
                  </pic:spPr>
                </pic:pic>
              </a:graphicData>
            </a:graphic>
          </wp:inline>
        </w:drawing>
      </w:r>
    </w:p>
    <w:p w14:paraId="63F78DDC" w14:textId="77777777" w:rsidR="0020507B" w:rsidRPr="009F42D7" w:rsidRDefault="0020507B" w:rsidP="00DD3CFA">
      <w:pPr>
        <w:pStyle w:val="Heading2"/>
        <w:tabs>
          <w:tab w:val="left" w:pos="851"/>
        </w:tabs>
        <w:ind w:left="0" w:firstLine="567"/>
        <w:rPr>
          <w:lang w:val="nl-NL"/>
        </w:rPr>
      </w:pPr>
      <w:r w:rsidRPr="009F42D7">
        <w:rPr>
          <w:lang w:val="nl-NL"/>
        </w:rPr>
        <w:t>Tạo</w:t>
      </w:r>
      <w:r w:rsidR="00F35037" w:rsidRPr="009F42D7">
        <w:rPr>
          <w:lang w:val="nl-NL"/>
        </w:rPr>
        <w:t xml:space="preserve"> lập cơ sở pháp lý từng bước</w:t>
      </w:r>
      <w:r w:rsidR="00B00884" w:rsidRPr="009F42D7">
        <w:rPr>
          <w:lang w:val="nl-NL"/>
        </w:rPr>
        <w:t xml:space="preserve"> </w:t>
      </w:r>
      <w:r w:rsidR="00F35037" w:rsidRPr="009F42D7">
        <w:rPr>
          <w:lang w:val="nl-NL"/>
        </w:rPr>
        <w:t>xây dựng và</w:t>
      </w:r>
      <w:r w:rsidR="00B00884" w:rsidRPr="009F42D7">
        <w:rPr>
          <w:lang w:val="nl-NL"/>
        </w:rPr>
        <w:t xml:space="preserve"> </w:t>
      </w:r>
      <w:r w:rsidRPr="009F42D7">
        <w:rPr>
          <w:lang w:val="nl-NL"/>
        </w:rPr>
        <w:t xml:space="preserve">phát triển thị trường </w:t>
      </w:r>
      <w:r w:rsidR="00B00884" w:rsidRPr="009F42D7">
        <w:rPr>
          <w:lang w:val="nl-NL"/>
        </w:rPr>
        <w:t>điện lực</w:t>
      </w:r>
      <w:r w:rsidR="00F35037" w:rsidRPr="009F42D7">
        <w:rPr>
          <w:lang w:val="nl-NL"/>
        </w:rPr>
        <w:t xml:space="preserve"> cạnh tranh</w:t>
      </w:r>
      <w:r w:rsidR="00B00884" w:rsidRPr="009F42D7">
        <w:rPr>
          <w:lang w:val="nl-NL"/>
        </w:rPr>
        <w:t xml:space="preserve"> các cấp độ (phát điện cạnh tranh, bán buôn điện cạnh tranh)</w:t>
      </w:r>
    </w:p>
    <w:p w14:paraId="2B0A17A6" w14:textId="77777777" w:rsidR="005A5132" w:rsidRPr="009F42D7" w:rsidRDefault="005A5132" w:rsidP="001320F2">
      <w:pPr>
        <w:pStyle w:val="Heading3"/>
      </w:pPr>
      <w:r w:rsidRPr="009F42D7">
        <w:t>Về hình thành, phát triển thị trường điện lực</w:t>
      </w:r>
    </w:p>
    <w:p w14:paraId="3D3A1645" w14:textId="77777777" w:rsidR="005A5132" w:rsidRPr="009F42D7" w:rsidRDefault="005A5132" w:rsidP="00A14A7F">
      <w:pPr>
        <w:pStyle w:val="1Content"/>
        <w:spacing w:before="120"/>
        <w:ind w:firstLine="567"/>
        <w:rPr>
          <w:rFonts w:ascii="Times New Roman" w:hAnsi="Times New Roman"/>
          <w:sz w:val="28"/>
          <w:szCs w:val="28"/>
          <w:lang w:val="pt-BR"/>
        </w:rPr>
      </w:pPr>
      <w:r w:rsidRPr="009F42D7">
        <w:rPr>
          <w:rFonts w:ascii="Times New Roman" w:hAnsi="Times New Roman"/>
          <w:sz w:val="28"/>
          <w:szCs w:val="28"/>
          <w:lang w:val="nl-NL"/>
        </w:rPr>
        <w:t>Luật</w:t>
      </w:r>
      <w:r w:rsidRPr="009F42D7">
        <w:rPr>
          <w:rFonts w:ascii="Times New Roman" w:hAnsi="Times New Roman"/>
          <w:sz w:val="28"/>
          <w:szCs w:val="28"/>
          <w:lang w:val="pt-BR"/>
        </w:rPr>
        <w:t xml:space="preserve"> </w:t>
      </w:r>
      <w:r w:rsidRPr="009F42D7">
        <w:rPr>
          <w:rFonts w:ascii="Times New Roman" w:hAnsi="Times New Roman"/>
          <w:sz w:val="28"/>
          <w:szCs w:val="28"/>
        </w:rPr>
        <w:t>Đ</w:t>
      </w:r>
      <w:r w:rsidRPr="009F42D7">
        <w:rPr>
          <w:rFonts w:ascii="Times New Roman" w:hAnsi="Times New Roman"/>
          <w:sz w:val="28"/>
          <w:szCs w:val="28"/>
          <w:lang w:val="pt-BR"/>
        </w:rPr>
        <w:t xml:space="preserve">iện lực năm 2004 đã quy định các nội dung liên quan đến định hướng, nguyên tắc xây dựng </w:t>
      </w:r>
      <w:r w:rsidRPr="009F42D7">
        <w:rPr>
          <w:rFonts w:ascii="Times New Roman" w:hAnsi="Times New Roman"/>
          <w:sz w:val="28"/>
          <w:szCs w:val="28"/>
        </w:rPr>
        <w:t>thị</w:t>
      </w:r>
      <w:r w:rsidRPr="009F42D7">
        <w:rPr>
          <w:rFonts w:ascii="Times New Roman" w:hAnsi="Times New Roman"/>
          <w:sz w:val="28"/>
          <w:szCs w:val="28"/>
          <w:lang w:val="pt-BR"/>
        </w:rPr>
        <w:t xml:space="preserve"> trường điện cạnh tranh tại Việt Nam. Thị trường điện lực được hình thành và phát triển theo thứ tự các cấp độ sau: Thị trường phát điện cạnh tranh; Thị trường bán buôn điện cạnh tranh và Thị trường bán lẻ điện cạnh tranh. </w:t>
      </w:r>
    </w:p>
    <w:p w14:paraId="78751C2C" w14:textId="77777777" w:rsidR="005A5132" w:rsidRPr="009F42D7" w:rsidRDefault="005A5132" w:rsidP="00A64E80">
      <w:pPr>
        <w:pStyle w:val="Heading4"/>
        <w:rPr>
          <w:lang w:val="pt-BR"/>
        </w:rPr>
      </w:pPr>
      <w:r w:rsidRPr="009F42D7">
        <w:rPr>
          <w:lang w:val="pt-BR"/>
        </w:rPr>
        <w:t>Kết quả đạt được</w:t>
      </w:r>
      <w:r w:rsidR="007270FA" w:rsidRPr="009F42D7">
        <w:rPr>
          <w:lang w:val="pt-BR"/>
        </w:rPr>
        <w:t xml:space="preserve"> trong xây dựng, vận hành và phát triển các cấp độ của thị trường điện lực cạnh tranh</w:t>
      </w:r>
    </w:p>
    <w:p w14:paraId="3FC6AC49" w14:textId="5D3569DC" w:rsidR="005A5132" w:rsidRPr="009F42D7" w:rsidRDefault="005A5132" w:rsidP="000A4F0A">
      <w:pPr>
        <w:pStyle w:val="Heading6"/>
        <w:numPr>
          <w:ilvl w:val="5"/>
          <w:numId w:val="152"/>
        </w:numPr>
        <w:tabs>
          <w:tab w:val="clear" w:pos="993"/>
          <w:tab w:val="left" w:pos="851"/>
        </w:tabs>
      </w:pPr>
      <w:r w:rsidRPr="009F42D7">
        <w:t>Thị trường phát điện cạnh tranh (giai đoạn 2012-2018)</w:t>
      </w:r>
    </w:p>
    <w:p w14:paraId="43CC405D" w14:textId="77777777" w:rsidR="005A5132" w:rsidRPr="009F42D7" w:rsidRDefault="0093420D" w:rsidP="007270FA">
      <w:pPr>
        <w:spacing w:before="120" w:after="120" w:line="240" w:lineRule="auto"/>
        <w:ind w:firstLine="567"/>
        <w:jc w:val="both"/>
        <w:rPr>
          <w:rFonts w:ascii="Times New Roman" w:hAnsi="Times New Roman"/>
          <w:sz w:val="28"/>
          <w:szCs w:val="28"/>
          <w:lang w:val="pt-BR"/>
        </w:rPr>
      </w:pPr>
      <w:r w:rsidRPr="009F42D7">
        <w:rPr>
          <w:rFonts w:ascii="Times New Roman" w:hAnsi="Times New Roman"/>
          <w:sz w:val="28"/>
          <w:szCs w:val="28"/>
          <w:lang w:val="pt-BR"/>
        </w:rPr>
        <w:t xml:space="preserve">- Quá trình hình thành và phát triển: </w:t>
      </w:r>
      <w:r w:rsidR="005A5132" w:rsidRPr="009F42D7">
        <w:rPr>
          <w:rFonts w:ascii="Times New Roman" w:hAnsi="Times New Roman"/>
          <w:sz w:val="28"/>
          <w:szCs w:val="28"/>
          <w:lang w:val="pt-BR"/>
        </w:rPr>
        <w:t xml:space="preserve">Bộ Công Thương đã xây dựng và đưa Thị trường phát điện cạnh tranh chính thức vận hành từ </w:t>
      </w:r>
      <w:r w:rsidR="007270FA" w:rsidRPr="009F42D7">
        <w:rPr>
          <w:rFonts w:ascii="Times New Roman" w:hAnsi="Times New Roman"/>
          <w:sz w:val="28"/>
          <w:szCs w:val="28"/>
          <w:lang w:val="pt-BR"/>
        </w:rPr>
        <w:t xml:space="preserve">ngày </w:t>
      </w:r>
      <w:r w:rsidR="005A5132" w:rsidRPr="009F42D7">
        <w:rPr>
          <w:rFonts w:ascii="Times New Roman" w:hAnsi="Times New Roman"/>
          <w:sz w:val="28"/>
          <w:szCs w:val="28"/>
          <w:lang w:val="pt-BR"/>
        </w:rPr>
        <w:t>01 tháng 07 năm 2012 đến hết năm 2018</w:t>
      </w:r>
      <w:r w:rsidR="007270FA" w:rsidRPr="009F42D7">
        <w:rPr>
          <w:rFonts w:ascii="Times New Roman" w:hAnsi="Times New Roman"/>
          <w:sz w:val="28"/>
          <w:szCs w:val="28"/>
          <w:lang w:val="pt-BR"/>
        </w:rPr>
        <w:t xml:space="preserve"> với m</w:t>
      </w:r>
      <w:r w:rsidR="005A5132" w:rsidRPr="009F42D7">
        <w:rPr>
          <w:rFonts w:ascii="Times New Roman" w:hAnsi="Times New Roman"/>
          <w:sz w:val="28"/>
          <w:szCs w:val="28"/>
          <w:lang w:val="pt-BR"/>
        </w:rPr>
        <w:t xml:space="preserve">ục tiêu là phá bỏ thế độc quyền của EVN trong khâu phát điện, tạo môi trường cạnh tranh công bằng, minh bạch giữa các đơn vị phát điện thuộc </w:t>
      </w:r>
      <w:r w:rsidR="005A5132" w:rsidRPr="009F42D7">
        <w:rPr>
          <w:rFonts w:ascii="Times New Roman" w:hAnsi="Times New Roman"/>
          <w:sz w:val="28"/>
          <w:szCs w:val="28"/>
          <w:lang w:val="pt-BR"/>
        </w:rPr>
        <w:lastRenderedPageBreak/>
        <w:t>nhiều hình thức sở hữu khác nhau (sở hữu tư nhân, sở hữu nhà nước, công ty cổ phần</w:t>
      </w:r>
      <w:r w:rsidRPr="009F42D7">
        <w:rPr>
          <w:rFonts w:ascii="Times New Roman" w:hAnsi="Times New Roman"/>
          <w:sz w:val="28"/>
          <w:szCs w:val="28"/>
          <w:lang w:val="pt-BR"/>
        </w:rPr>
        <w:t>,</w:t>
      </w:r>
      <w:r w:rsidR="005A5132" w:rsidRPr="009F42D7">
        <w:rPr>
          <w:rFonts w:ascii="Times New Roman" w:hAnsi="Times New Roman"/>
          <w:sz w:val="28"/>
          <w:szCs w:val="28"/>
          <w:lang w:val="pt-BR"/>
        </w:rPr>
        <w:t xml:space="preserve">….). </w:t>
      </w:r>
    </w:p>
    <w:p w14:paraId="0DCE1371" w14:textId="77777777" w:rsidR="005A5132" w:rsidRPr="009F42D7" w:rsidRDefault="005A5132" w:rsidP="007270FA">
      <w:pPr>
        <w:spacing w:before="120" w:after="120" w:line="240" w:lineRule="auto"/>
        <w:ind w:firstLine="567"/>
        <w:jc w:val="both"/>
        <w:rPr>
          <w:rFonts w:ascii="Times New Roman" w:hAnsi="Times New Roman"/>
          <w:sz w:val="28"/>
          <w:szCs w:val="28"/>
          <w:lang w:val="pt-BR"/>
        </w:rPr>
      </w:pPr>
      <w:r w:rsidRPr="009F42D7">
        <w:rPr>
          <w:rFonts w:ascii="Times New Roman" w:hAnsi="Times New Roman"/>
          <w:sz w:val="28"/>
          <w:szCs w:val="28"/>
          <w:lang w:val="pt-BR"/>
        </w:rPr>
        <w:t>Thị trường phát điện cạnh tranh áp dụng mô hình thị trường điện tập trung toàn phần. Các đơn vị phát điện cạnh tranh bán điện trên thị trường điện giao ngay thông qua việc chào giá hàng ngày. Toàn bộ điện năng phát của các nhà máy điện được chào bán cho EVN - Đơn vị mua buôn duy nhất trên thị trường giao ngay.</w:t>
      </w:r>
      <w:r w:rsidR="007270FA" w:rsidRPr="009F42D7">
        <w:rPr>
          <w:rFonts w:ascii="Times New Roman" w:hAnsi="Times New Roman"/>
          <w:sz w:val="28"/>
          <w:szCs w:val="28"/>
          <w:lang w:val="pt-BR"/>
        </w:rPr>
        <w:t xml:space="preserve"> Để phục vụ hình thành</w:t>
      </w:r>
      <w:r w:rsidRPr="009F42D7">
        <w:rPr>
          <w:rFonts w:ascii="Times New Roman" w:hAnsi="Times New Roman"/>
          <w:sz w:val="28"/>
          <w:szCs w:val="28"/>
          <w:lang w:val="pt-BR"/>
        </w:rPr>
        <w:t xml:space="preserve"> thị trường phát điện cạnh tranh</w:t>
      </w:r>
      <w:r w:rsidR="007270FA" w:rsidRPr="009F42D7">
        <w:rPr>
          <w:rFonts w:ascii="Times New Roman" w:hAnsi="Times New Roman"/>
          <w:sz w:val="28"/>
          <w:szCs w:val="28"/>
          <w:lang w:val="pt-BR"/>
        </w:rPr>
        <w:t>, công cuộc tái cơ cấu ngành điện đã được triển khai như sau</w:t>
      </w:r>
      <w:r w:rsidRPr="009F42D7">
        <w:rPr>
          <w:rFonts w:ascii="Times New Roman" w:hAnsi="Times New Roman"/>
          <w:sz w:val="28"/>
          <w:szCs w:val="28"/>
          <w:lang w:val="pt-BR"/>
        </w:rPr>
        <w:t xml:space="preserve">: </w:t>
      </w:r>
    </w:p>
    <w:p w14:paraId="35CC9FDB" w14:textId="77777777" w:rsidR="005A5132" w:rsidRPr="009F42D7" w:rsidRDefault="005A5132" w:rsidP="00A14A7F">
      <w:pPr>
        <w:spacing w:before="120" w:after="120" w:line="240" w:lineRule="auto"/>
        <w:ind w:firstLine="567"/>
        <w:jc w:val="both"/>
        <w:rPr>
          <w:rFonts w:ascii="Times New Roman" w:hAnsi="Times New Roman"/>
          <w:sz w:val="28"/>
          <w:szCs w:val="28"/>
          <w:lang w:val="pt-BR"/>
        </w:rPr>
      </w:pPr>
      <w:r w:rsidRPr="009F42D7">
        <w:rPr>
          <w:rFonts w:ascii="Times New Roman" w:hAnsi="Times New Roman"/>
          <w:sz w:val="28"/>
          <w:szCs w:val="28"/>
          <w:lang w:val="pt-BR"/>
        </w:rPr>
        <w:t>+ Thành lập Tổng công ty Truyền tải điện quốc gia (dưới hình thức Công ty TNHH MTV thuộ</w:t>
      </w:r>
      <w:r w:rsidR="00B30029" w:rsidRPr="009F42D7">
        <w:rPr>
          <w:rFonts w:ascii="Times New Roman" w:hAnsi="Times New Roman"/>
          <w:sz w:val="28"/>
          <w:szCs w:val="28"/>
          <w:lang w:val="pt-BR"/>
        </w:rPr>
        <w:t>c EVN) -</w:t>
      </w:r>
      <w:r w:rsidRPr="009F42D7">
        <w:rPr>
          <w:rFonts w:ascii="Times New Roman" w:hAnsi="Times New Roman"/>
          <w:sz w:val="28"/>
          <w:szCs w:val="28"/>
          <w:lang w:val="pt-BR"/>
        </w:rPr>
        <w:t xml:space="preserve"> qua đó đã tách bạch được hoạt động truyền tải điện (mang tính độc quyền tự nhiên) với các khâu mang tính cạnh tranh (phát điện, mua bán điện) để cung cấp dịch vụ truyền tải điện một cách minh bạch</w:t>
      </w:r>
      <w:r w:rsidR="0093420D" w:rsidRPr="009F42D7">
        <w:rPr>
          <w:rFonts w:ascii="Times New Roman" w:hAnsi="Times New Roman"/>
          <w:sz w:val="28"/>
          <w:szCs w:val="28"/>
          <w:lang w:val="pt-BR"/>
        </w:rPr>
        <w:t>;</w:t>
      </w:r>
    </w:p>
    <w:p w14:paraId="061D6B2E" w14:textId="77777777" w:rsidR="005A5132" w:rsidRPr="009F42D7" w:rsidRDefault="005A5132" w:rsidP="00A14A7F">
      <w:pPr>
        <w:spacing w:before="120" w:after="120" w:line="240" w:lineRule="auto"/>
        <w:ind w:firstLine="567"/>
        <w:jc w:val="both"/>
        <w:rPr>
          <w:rFonts w:ascii="Times New Roman" w:hAnsi="Times New Roman"/>
          <w:sz w:val="28"/>
          <w:szCs w:val="28"/>
          <w:lang w:val="pt-BR"/>
        </w:rPr>
      </w:pPr>
      <w:r w:rsidRPr="009F42D7">
        <w:rPr>
          <w:rFonts w:ascii="Times New Roman" w:hAnsi="Times New Roman"/>
          <w:sz w:val="28"/>
          <w:szCs w:val="28"/>
          <w:lang w:val="pt-BR"/>
        </w:rPr>
        <w:t>+ Thành lập 03 Tổng công ty Phát điện thuộc EVN (dưới hình th</w:t>
      </w:r>
      <w:r w:rsidR="0093420D" w:rsidRPr="009F42D7">
        <w:rPr>
          <w:rFonts w:ascii="Times New Roman" w:hAnsi="Times New Roman"/>
          <w:sz w:val="28"/>
          <w:szCs w:val="28"/>
          <w:lang w:val="pt-BR"/>
        </w:rPr>
        <w:t>ứ</w:t>
      </w:r>
      <w:r w:rsidRPr="009F42D7">
        <w:rPr>
          <w:rFonts w:ascii="Times New Roman" w:hAnsi="Times New Roman"/>
          <w:sz w:val="28"/>
          <w:szCs w:val="28"/>
          <w:lang w:val="pt-BR"/>
        </w:rPr>
        <w:t>c Công ty TNHH MTV) và 02 Tổng công ty Phát điện (</w:t>
      </w:r>
      <w:r w:rsidR="0093420D" w:rsidRPr="009F42D7">
        <w:rPr>
          <w:rFonts w:ascii="Times New Roman" w:hAnsi="Times New Roman"/>
          <w:sz w:val="28"/>
          <w:szCs w:val="28"/>
          <w:lang w:val="pt-BR"/>
        </w:rPr>
        <w:t xml:space="preserve">thuộc Tập đoàn </w:t>
      </w:r>
      <w:r w:rsidRPr="009F42D7">
        <w:rPr>
          <w:rFonts w:ascii="Times New Roman" w:hAnsi="Times New Roman"/>
          <w:sz w:val="28"/>
          <w:szCs w:val="28"/>
          <w:lang w:val="pt-BR"/>
        </w:rPr>
        <w:t xml:space="preserve">Dầu </w:t>
      </w:r>
      <w:r w:rsidR="0093420D" w:rsidRPr="009F42D7">
        <w:rPr>
          <w:rFonts w:ascii="Times New Roman" w:hAnsi="Times New Roman"/>
          <w:sz w:val="28"/>
          <w:szCs w:val="28"/>
          <w:lang w:val="pt-BR"/>
        </w:rPr>
        <w:t>khí Việt Nam</w:t>
      </w:r>
      <w:r w:rsidRPr="009F42D7">
        <w:rPr>
          <w:rFonts w:ascii="Times New Roman" w:hAnsi="Times New Roman"/>
          <w:sz w:val="28"/>
          <w:szCs w:val="28"/>
          <w:lang w:val="pt-BR"/>
        </w:rPr>
        <w:t xml:space="preserve">; </w:t>
      </w:r>
      <w:r w:rsidR="0093420D" w:rsidRPr="009F42D7">
        <w:rPr>
          <w:rFonts w:ascii="Times New Roman" w:hAnsi="Times New Roman"/>
          <w:sz w:val="28"/>
          <w:szCs w:val="28"/>
          <w:lang w:val="pt-BR"/>
        </w:rPr>
        <w:t xml:space="preserve">Tập đoàn </w:t>
      </w:r>
      <w:r w:rsidR="004C2B73" w:rsidRPr="009F42D7">
        <w:rPr>
          <w:rFonts w:ascii="Times New Roman" w:hAnsi="Times New Roman"/>
          <w:sz w:val="28"/>
          <w:szCs w:val="28"/>
          <w:lang w:val="pt-BR"/>
        </w:rPr>
        <w:t xml:space="preserve">Công nghiệp </w:t>
      </w:r>
      <w:r w:rsidRPr="009F42D7">
        <w:rPr>
          <w:rFonts w:ascii="Times New Roman" w:hAnsi="Times New Roman"/>
          <w:sz w:val="28"/>
          <w:szCs w:val="28"/>
          <w:lang w:val="pt-BR"/>
        </w:rPr>
        <w:t xml:space="preserve">Than </w:t>
      </w:r>
      <w:r w:rsidR="004C2B73" w:rsidRPr="009F42D7">
        <w:rPr>
          <w:rFonts w:ascii="Times New Roman" w:hAnsi="Times New Roman"/>
          <w:sz w:val="28"/>
          <w:szCs w:val="28"/>
          <w:lang w:val="pt-BR"/>
        </w:rPr>
        <w:t xml:space="preserve">- </w:t>
      </w:r>
      <w:r w:rsidRPr="009F42D7">
        <w:rPr>
          <w:rFonts w:ascii="Times New Roman" w:hAnsi="Times New Roman"/>
          <w:sz w:val="28"/>
          <w:szCs w:val="28"/>
          <w:lang w:val="pt-BR"/>
        </w:rPr>
        <w:t>Khoáng sản Việt Nam) nhằm nâng cao tính độc lập, có thị phần tương đương để tham gia cạnh tranh trong thị trường phát điện cạnh tranh</w:t>
      </w:r>
      <w:r w:rsidR="0093420D" w:rsidRPr="009F42D7">
        <w:rPr>
          <w:rFonts w:ascii="Times New Roman" w:hAnsi="Times New Roman"/>
          <w:sz w:val="28"/>
          <w:szCs w:val="28"/>
          <w:lang w:val="pt-BR"/>
        </w:rPr>
        <w:t>.</w:t>
      </w:r>
    </w:p>
    <w:p w14:paraId="31A5764A" w14:textId="77777777" w:rsidR="005A5132" w:rsidRPr="009F42D7" w:rsidRDefault="005A5132" w:rsidP="00A14A7F">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lang w:val="pt-BR"/>
        </w:rPr>
        <w:t xml:space="preserve">- Kết quả đạt được: Qua hơn 06 năm vận hành, </w:t>
      </w:r>
      <w:r w:rsidRPr="009F42D7">
        <w:rPr>
          <w:rFonts w:ascii="Times New Roman" w:hAnsi="Times New Roman"/>
          <w:sz w:val="28"/>
          <w:szCs w:val="28"/>
        </w:rPr>
        <w:t>Thị trường phát điện cạnh tranh đã đạt được các kết quả tích cực, cụ thể:</w:t>
      </w:r>
    </w:p>
    <w:p w14:paraId="33B7BFAA" w14:textId="77777777" w:rsidR="005A5132" w:rsidRPr="009F42D7" w:rsidRDefault="005A5132" w:rsidP="00A14A7F">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Thị trường điện, hệ thống điện được vận hành ổn định góp phần đảm bảo an ninh cung cấp điện, cung cấp đủ điện năng cho phát triển kinh tế xã hội</w:t>
      </w:r>
      <w:r w:rsidR="0093420D" w:rsidRPr="009F42D7">
        <w:rPr>
          <w:rFonts w:ascii="Times New Roman" w:hAnsi="Times New Roman"/>
          <w:sz w:val="28"/>
        </w:rPr>
        <w:t>;</w:t>
      </w:r>
      <w:r w:rsidRPr="009F42D7">
        <w:rPr>
          <w:rFonts w:ascii="Times New Roman" w:hAnsi="Times New Roman"/>
          <w:sz w:val="28"/>
          <w:szCs w:val="28"/>
        </w:rPr>
        <w:t xml:space="preserve"> </w:t>
      </w:r>
    </w:p>
    <w:p w14:paraId="2B409AE0" w14:textId="77777777" w:rsidR="005A5132" w:rsidRPr="009F42D7" w:rsidRDefault="005A5132" w:rsidP="00A14A7F">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Quá trình lập lịch huy động các nhà máy điện được công khai, bình đẳng, minh bạch, không phân biệt đối xử giữa các đối tượng tham gia thị trường điện lực, tạo sự cạnh tranh lớn trong khâu phát điện đồng thời góp phần tối ưu hóa chi phí toàn hệ thống và tạo sự tin tưởng của các nhà đầu tư cũng như các thành viên tham gia thị trường điện</w:t>
      </w:r>
      <w:r w:rsidR="0093420D" w:rsidRPr="009F42D7">
        <w:rPr>
          <w:rFonts w:ascii="Times New Roman" w:hAnsi="Times New Roman"/>
          <w:sz w:val="28"/>
        </w:rPr>
        <w:t>;</w:t>
      </w:r>
      <w:r w:rsidRPr="009F42D7">
        <w:rPr>
          <w:rFonts w:ascii="Times New Roman" w:hAnsi="Times New Roman"/>
          <w:sz w:val="28"/>
          <w:szCs w:val="28"/>
        </w:rPr>
        <w:t xml:space="preserve"> </w:t>
      </w:r>
    </w:p>
    <w:p w14:paraId="68824D1A" w14:textId="77777777" w:rsidR="005A5132" w:rsidRPr="009F42D7" w:rsidRDefault="005A5132" w:rsidP="00A14A7F">
      <w:pPr>
        <w:pStyle w:val="NormalWeb"/>
        <w:snapToGrid w:val="0"/>
        <w:spacing w:before="120" w:beforeAutospacing="0" w:after="120" w:afterAutospacing="0"/>
        <w:ind w:firstLine="567"/>
        <w:jc w:val="both"/>
        <w:rPr>
          <w:sz w:val="28"/>
          <w:szCs w:val="28"/>
          <w:lang w:val="pt-BR"/>
        </w:rPr>
      </w:pPr>
      <w:r w:rsidRPr="009F42D7">
        <w:rPr>
          <w:sz w:val="28"/>
          <w:szCs w:val="28"/>
          <w:lang w:val="vi-VN"/>
        </w:rPr>
        <w:t xml:space="preserve">+ Trong thị trường phát điện cạnh tranh, các đơn vị phát điện đã chủ động có chiến lược chào giá để tối đa hóa nguồn lợi nhuận của đơn vị, từ đó thu hút các đơn vị phát điện tham gia thị trường điện, số lượng các nhà máy điện tham gia Thị trường phát điện cạnh tranh qua từng năm liên tục có sự tăng trưởng mạnh: Tính đến ngày 31 tháng 12 năm 2020 số lượng các nhà máy điện tham gia giao dịch trên </w:t>
      </w:r>
      <w:r w:rsidRPr="009F42D7">
        <w:rPr>
          <w:sz w:val="28"/>
          <w:szCs w:val="28"/>
          <w:lang w:val="pt-BR"/>
        </w:rPr>
        <w:t>thị trường là 100 nhà máy điện với tổng công suất đặt là 27.711 MW, gấp 3 lần so với năm đầu đưa vào vận hành thị trường điện năm 2012 (chỉ có 32 nhà máy điện, tổng công suất đặt 9.523MW).</w:t>
      </w:r>
    </w:p>
    <w:p w14:paraId="69D4D475" w14:textId="77777777" w:rsidR="005A5132" w:rsidRPr="009F42D7" w:rsidRDefault="005A5132" w:rsidP="006257E3">
      <w:pPr>
        <w:pStyle w:val="Heading6"/>
        <w:numPr>
          <w:ilvl w:val="5"/>
          <w:numId w:val="137"/>
        </w:numPr>
        <w:tabs>
          <w:tab w:val="clear" w:pos="993"/>
          <w:tab w:val="left" w:pos="851"/>
        </w:tabs>
        <w:ind w:left="0" w:firstLine="567"/>
      </w:pPr>
      <w:r w:rsidRPr="009F42D7">
        <w:t>Thị trường bán buôn điện cạnh tranh (từ</w:t>
      </w:r>
      <w:r w:rsidR="001C18E0" w:rsidRPr="009F42D7">
        <w:t xml:space="preserve"> ngày</w:t>
      </w:r>
      <w:r w:rsidRPr="009F42D7">
        <w:t xml:space="preserve"> 01/01/2019)</w:t>
      </w:r>
    </w:p>
    <w:p w14:paraId="24E76991" w14:textId="77777777" w:rsidR="005A5132" w:rsidRPr="009F42D7" w:rsidRDefault="005A5132" w:rsidP="00A14A7F">
      <w:pPr>
        <w:snapToGrid w:val="0"/>
        <w:spacing w:before="120" w:after="120" w:line="240" w:lineRule="auto"/>
        <w:ind w:right="-74" w:firstLine="567"/>
        <w:jc w:val="both"/>
        <w:rPr>
          <w:rFonts w:ascii="Times New Roman" w:hAnsi="Times New Roman"/>
          <w:sz w:val="28"/>
          <w:szCs w:val="28"/>
          <w:lang w:val="pt-BR"/>
        </w:rPr>
      </w:pPr>
      <w:r w:rsidRPr="009F42D7">
        <w:rPr>
          <w:rFonts w:ascii="Times New Roman" w:hAnsi="Times New Roman"/>
          <w:sz w:val="28"/>
          <w:szCs w:val="28"/>
          <w:lang w:val="nl-NL"/>
        </w:rPr>
        <w:t>Thị trường bán buôn điện cạnh tranh được đưa vào vận hành chính thức từ ngày 01 tháng 01 năm 2019</w:t>
      </w:r>
      <w:r w:rsidRPr="009F42D7">
        <w:rPr>
          <w:rFonts w:ascii="Times New Roman" w:hAnsi="Times New Roman"/>
          <w:sz w:val="28"/>
          <w:szCs w:val="28"/>
          <w:lang w:val="pt-BR"/>
        </w:rPr>
        <w:t>. Thị trường bán buôn điện cạnh tranh được xây dựng trên các nguyên tắc quy định tại Luật Điện lực, rút kinh nghiệm từ thị trường phát điện cạnh tranh, kinh nghiệm quốc tế cũng như sự phù hợp với điều kiện đặc thù ngành điện Việt Nam.</w:t>
      </w:r>
    </w:p>
    <w:p w14:paraId="5CC9AA14" w14:textId="77777777" w:rsidR="005A5132" w:rsidRPr="009F42D7" w:rsidRDefault="005A5132" w:rsidP="00A14A7F">
      <w:pPr>
        <w:snapToGrid w:val="0"/>
        <w:spacing w:before="120" w:after="120" w:line="240" w:lineRule="auto"/>
        <w:ind w:right="-74" w:firstLine="567"/>
        <w:jc w:val="both"/>
        <w:rPr>
          <w:rFonts w:ascii="Times New Roman" w:hAnsi="Times New Roman"/>
          <w:sz w:val="28"/>
          <w:szCs w:val="28"/>
          <w:lang w:val="pt-BR"/>
        </w:rPr>
      </w:pPr>
      <w:r w:rsidRPr="009F42D7">
        <w:rPr>
          <w:rFonts w:ascii="Times New Roman" w:hAnsi="Times New Roman"/>
          <w:sz w:val="28"/>
          <w:szCs w:val="28"/>
          <w:lang w:val="pt-BR"/>
        </w:rPr>
        <w:lastRenderedPageBreak/>
        <w:t xml:space="preserve">- Mục tiêu chính của Thị trường bán buôn điện cạnh tranh là mở rộng đối tượng tham gia thị trường điện và tạo sự cạnh tranh trong khâu mua buôn điện. </w:t>
      </w:r>
    </w:p>
    <w:p w14:paraId="3F8EA944" w14:textId="77777777" w:rsidR="005A5132" w:rsidRPr="009F42D7" w:rsidRDefault="005A5132" w:rsidP="00A14A7F">
      <w:pPr>
        <w:snapToGrid w:val="0"/>
        <w:spacing w:before="120" w:after="120" w:line="240" w:lineRule="auto"/>
        <w:ind w:right="-74" w:firstLine="567"/>
        <w:jc w:val="both"/>
        <w:rPr>
          <w:rFonts w:ascii="Times New Roman" w:hAnsi="Times New Roman"/>
          <w:sz w:val="28"/>
          <w:szCs w:val="28"/>
          <w:lang w:val="pt-BR"/>
        </w:rPr>
      </w:pPr>
      <w:r w:rsidRPr="009F42D7">
        <w:rPr>
          <w:rFonts w:ascii="Times New Roman" w:hAnsi="Times New Roman"/>
          <w:sz w:val="28"/>
          <w:szCs w:val="28"/>
          <w:lang w:val="pt-BR"/>
        </w:rPr>
        <w:t>- Về mô hình: Kế thừa mô hình thị trường phát điện cạnh tranh, trong đó mở rộng số lượng đơn vị mua điện trên thị trường điện</w:t>
      </w:r>
      <w:r w:rsidRPr="009F42D7">
        <w:rPr>
          <w:rFonts w:ascii="Times New Roman" w:hAnsi="Times New Roman"/>
          <w:sz w:val="28"/>
          <w:szCs w:val="28"/>
        </w:rPr>
        <w:t>.</w:t>
      </w:r>
      <w:r w:rsidR="004C579D" w:rsidRPr="009F42D7">
        <w:rPr>
          <w:rFonts w:ascii="Times New Roman" w:hAnsi="Times New Roman"/>
          <w:sz w:val="28"/>
          <w:lang w:val="pt-BR"/>
        </w:rPr>
        <w:t xml:space="preserve"> </w:t>
      </w:r>
      <w:r w:rsidRPr="009F42D7">
        <w:rPr>
          <w:rFonts w:ascii="Times New Roman" w:hAnsi="Times New Roman"/>
          <w:sz w:val="28"/>
          <w:szCs w:val="28"/>
        </w:rPr>
        <w:t>Xóa bỏ vị thế độc quyền của EVN trong khâu mua buôn điện từ các nhà máy điện, thêm vào đó đã có thêm các đơn vị mua buôn điện khác ngoài EVN tham gia thị trường điện</w:t>
      </w:r>
      <w:r w:rsidRPr="009F42D7">
        <w:rPr>
          <w:rFonts w:ascii="Times New Roman" w:hAnsi="Times New Roman"/>
          <w:sz w:val="28"/>
          <w:szCs w:val="28"/>
          <w:lang w:val="pt-BR"/>
        </w:rPr>
        <w:t>.</w:t>
      </w:r>
    </w:p>
    <w:p w14:paraId="5F007409" w14:textId="77777777" w:rsidR="005A5132" w:rsidRPr="009F42D7" w:rsidRDefault="005A5132" w:rsidP="00A14A7F">
      <w:pPr>
        <w:snapToGrid w:val="0"/>
        <w:spacing w:before="120" w:after="120" w:line="240" w:lineRule="auto"/>
        <w:ind w:right="-74" w:firstLine="567"/>
        <w:jc w:val="both"/>
        <w:rPr>
          <w:rFonts w:ascii="Times New Roman" w:hAnsi="Times New Roman"/>
          <w:sz w:val="28"/>
          <w:szCs w:val="28"/>
          <w:lang w:val="pt-BR"/>
        </w:rPr>
      </w:pPr>
      <w:r w:rsidRPr="009F42D7">
        <w:rPr>
          <w:rFonts w:ascii="Times New Roman" w:hAnsi="Times New Roman"/>
          <w:sz w:val="28"/>
          <w:szCs w:val="28"/>
          <w:lang w:val="pt-BR"/>
        </w:rPr>
        <w:t>- Một số kết quả đạt được:</w:t>
      </w:r>
    </w:p>
    <w:p w14:paraId="2F707169" w14:textId="77777777" w:rsidR="005A5132" w:rsidRPr="009F42D7" w:rsidRDefault="005A5132" w:rsidP="00A14A7F">
      <w:pPr>
        <w:snapToGrid w:val="0"/>
        <w:spacing w:before="120" w:after="120" w:line="240" w:lineRule="auto"/>
        <w:ind w:right="-74" w:firstLine="567"/>
        <w:jc w:val="both"/>
        <w:rPr>
          <w:rFonts w:ascii="Times New Roman" w:hAnsi="Times New Roman"/>
          <w:sz w:val="28"/>
          <w:szCs w:val="28"/>
          <w:lang w:val="nl-NL"/>
        </w:rPr>
      </w:pPr>
      <w:r w:rsidRPr="009F42D7">
        <w:rPr>
          <w:rFonts w:ascii="Times New Roman" w:hAnsi="Times New Roman"/>
          <w:sz w:val="28"/>
          <w:szCs w:val="28"/>
          <w:lang w:val="pt-BR"/>
        </w:rPr>
        <w:t xml:space="preserve">+ </w:t>
      </w:r>
      <w:r w:rsidRPr="009F42D7">
        <w:rPr>
          <w:rFonts w:ascii="Times New Roman" w:hAnsi="Times New Roman"/>
          <w:sz w:val="28"/>
          <w:szCs w:val="28"/>
          <w:lang w:val="nl-NL"/>
        </w:rPr>
        <w:t>Mở rộng sự cạnh tranh sang khâu mua buôn điện (thay vì 01 đơn vị mua buôn điện duy nhất - EVN, đã thành lập thêm 05 đơn vị mua buôn điện khác là các Tổng công ty Điện lực)</w:t>
      </w:r>
      <w:r w:rsidR="00B30029" w:rsidRPr="009F42D7">
        <w:rPr>
          <w:rFonts w:ascii="Times New Roman" w:hAnsi="Times New Roman"/>
          <w:sz w:val="28"/>
          <w:szCs w:val="28"/>
          <w:lang w:val="nl-NL"/>
        </w:rPr>
        <w:t>. Các Tổng công ty Điện lực</w:t>
      </w:r>
      <w:r w:rsidRPr="009F42D7">
        <w:rPr>
          <w:rFonts w:ascii="Times New Roman" w:hAnsi="Times New Roman"/>
          <w:sz w:val="28"/>
          <w:szCs w:val="28"/>
          <w:lang w:val="nl-NL"/>
        </w:rPr>
        <w:t xml:space="preserve"> được tự tính toán dự báo nhu cầu phụ tải và có chiến lược phù hợp để tham gia mua điện trực tiếp trên thị trường giao ngay cũng như ký hợp đồng song phương với các nhà máy điện, nhằm tối thiểu hóa chi phí mua điện của đơn vị. Hiện nay, tỷ lệ điện năng thanh toán theo cơ chế thị trường khoảng 10%, tạo tín hiệu tốt cho các nhà đầu tư tham gia vào công tác mua buôn điện và bán lẻ điện, từng bước đẩy mạnh sự cạnh tranh trong khâu mua buôn điện.</w:t>
      </w:r>
    </w:p>
    <w:p w14:paraId="07BB9174" w14:textId="77777777" w:rsidR="005A5132" w:rsidRPr="009F42D7" w:rsidRDefault="005A5132" w:rsidP="00A14A7F">
      <w:pPr>
        <w:snapToGrid w:val="0"/>
        <w:spacing w:before="120" w:after="120" w:line="240" w:lineRule="auto"/>
        <w:ind w:right="-74" w:firstLine="567"/>
        <w:jc w:val="both"/>
        <w:rPr>
          <w:rFonts w:ascii="Times New Roman" w:hAnsi="Times New Roman"/>
          <w:sz w:val="28"/>
          <w:szCs w:val="28"/>
          <w:lang w:val="nl-NL"/>
        </w:rPr>
      </w:pPr>
      <w:r w:rsidRPr="009F42D7">
        <w:rPr>
          <w:rFonts w:ascii="Times New Roman" w:hAnsi="Times New Roman"/>
          <w:sz w:val="28"/>
          <w:szCs w:val="28"/>
          <w:lang w:val="nl-NL"/>
        </w:rPr>
        <w:t>+ Tiếp tục duy trì được các kết quả đã đạt được trong vận hành đối với khâu phát điện (thu hút thêm được đơn vị phát điện tham gia thị trường điện, huy động, vận hành khâu phát điện tuân thủ đúng các quy định hiện hành).</w:t>
      </w:r>
    </w:p>
    <w:p w14:paraId="41C7CD7B" w14:textId="77777777" w:rsidR="005A5132" w:rsidRPr="009F42D7" w:rsidRDefault="005A5132" w:rsidP="00A14A7F">
      <w:pPr>
        <w:snapToGrid w:val="0"/>
        <w:spacing w:before="120" w:after="120" w:line="240" w:lineRule="auto"/>
        <w:ind w:right="-74" w:firstLine="567"/>
        <w:jc w:val="both"/>
        <w:rPr>
          <w:rFonts w:ascii="Times New Roman" w:hAnsi="Times New Roman"/>
          <w:sz w:val="28"/>
          <w:szCs w:val="28"/>
          <w:lang w:val="pt-BR"/>
        </w:rPr>
      </w:pPr>
      <w:r w:rsidRPr="009F42D7">
        <w:rPr>
          <w:rFonts w:ascii="Times New Roman" w:hAnsi="Times New Roman"/>
          <w:sz w:val="28"/>
          <w:szCs w:val="28"/>
          <w:lang w:val="nl-NL"/>
        </w:rPr>
        <w:t>- Tái cơ cấu phục vụ thị trường bán buôn điện cạnh tranh:</w:t>
      </w:r>
      <w:r w:rsidRPr="009F42D7">
        <w:rPr>
          <w:rFonts w:ascii="Times New Roman" w:hAnsi="Times New Roman"/>
          <w:sz w:val="28"/>
          <w:szCs w:val="28"/>
          <w:lang w:val="pt-BR"/>
        </w:rPr>
        <w:t xml:space="preserve"> Tiếp tục đẩy mạnh cổ phần hóa các Tổng công ty Phát điện thuộc Tập đoàn Điện lực Việt Nam, Tập đoàn Dầu khí Việt Nam và Tập đoàn Công nghiệp Than - Khoáng sản Việt Nam. </w:t>
      </w:r>
    </w:p>
    <w:p w14:paraId="2922C652" w14:textId="77777777" w:rsidR="005A5132" w:rsidRPr="009F42D7" w:rsidRDefault="005A5132" w:rsidP="00A14A7F">
      <w:pPr>
        <w:snapToGrid w:val="0"/>
        <w:spacing w:before="120" w:after="120" w:line="240" w:lineRule="auto"/>
        <w:ind w:right="-74" w:firstLine="567"/>
        <w:jc w:val="both"/>
        <w:rPr>
          <w:rFonts w:ascii="Times New Roman" w:hAnsi="Times New Roman"/>
          <w:sz w:val="28"/>
          <w:szCs w:val="28"/>
          <w:lang w:val="pt-BR"/>
        </w:rPr>
      </w:pPr>
      <w:r w:rsidRPr="009F42D7">
        <w:rPr>
          <w:rFonts w:ascii="Times New Roman" w:hAnsi="Times New Roman"/>
          <w:sz w:val="28"/>
          <w:szCs w:val="28"/>
          <w:lang w:val="pt-BR"/>
        </w:rPr>
        <w:t>- Thị trường bán buôn điện cạnh tranh đã vận hành chính thức được hơn 02 năm, tuy nhiên công tác vận hành hiện tại chưa được hoàn chỉnh theo đúng thiết kế đã được quy định, một số vấn đề chính còn tồn tại như sau:</w:t>
      </w:r>
    </w:p>
    <w:p w14:paraId="03BE638F" w14:textId="7FE3DE94" w:rsidR="00F3681D" w:rsidRPr="009F42D7" w:rsidRDefault="00F3681D" w:rsidP="00B018FA">
      <w:pPr>
        <w:snapToGrid w:val="0"/>
        <w:spacing w:before="120" w:after="120" w:line="240" w:lineRule="auto"/>
        <w:ind w:right="-74" w:firstLine="567"/>
        <w:jc w:val="both"/>
        <w:rPr>
          <w:rFonts w:ascii="Times New Roman" w:hAnsi="Times New Roman"/>
          <w:sz w:val="28"/>
          <w:szCs w:val="28"/>
          <w:lang w:val="pt-BR"/>
        </w:rPr>
      </w:pPr>
      <w:r w:rsidRPr="009F42D7">
        <w:rPr>
          <w:rFonts w:ascii="Times New Roman" w:hAnsi="Times New Roman"/>
          <w:sz w:val="28"/>
          <w:szCs w:val="28"/>
          <w:lang w:val="pt-BR"/>
        </w:rPr>
        <w:t xml:space="preserve">+ </w:t>
      </w:r>
      <w:r w:rsidR="00B018FA" w:rsidRPr="009F42D7">
        <w:rPr>
          <w:rFonts w:ascii="Times New Roman" w:hAnsi="Times New Roman"/>
          <w:sz w:val="28"/>
          <w:szCs w:val="28"/>
          <w:lang w:val="pt-BR"/>
        </w:rPr>
        <w:t>Do tỷ trọng các nguồn điện</w:t>
      </w:r>
      <w:r w:rsidR="00C46DD8" w:rsidRPr="009F42D7">
        <w:rPr>
          <w:rFonts w:ascii="Times New Roman" w:hAnsi="Times New Roman"/>
          <w:sz w:val="28"/>
          <w:szCs w:val="28"/>
          <w:lang w:val="pt-BR"/>
        </w:rPr>
        <w:t xml:space="preserve"> đặc thù không tham gia cạnh tranh trên thị trường điện như các nhà máy thủy điện chiến lược đa mục tiêu, các nhà máy BOT, và đặc biệt là các nguồn điện năng lượng tái tạo (là các nguồn điện được ưu tiên huy động</w:t>
      </w:r>
      <w:r w:rsidR="00DD1759" w:rsidRPr="009F42D7">
        <w:rPr>
          <w:rFonts w:ascii="Times New Roman" w:hAnsi="Times New Roman"/>
          <w:sz w:val="28"/>
          <w:szCs w:val="28"/>
          <w:lang w:val="pt-BR"/>
        </w:rPr>
        <w:t>)</w:t>
      </w:r>
      <w:r w:rsidR="00B018FA" w:rsidRPr="009F42D7">
        <w:rPr>
          <w:rFonts w:ascii="Times New Roman" w:hAnsi="Times New Roman"/>
          <w:sz w:val="28"/>
          <w:szCs w:val="28"/>
          <w:lang w:val="pt-BR"/>
        </w:rPr>
        <w:t xml:space="preserve"> tăng mạnh trong thời gian vừa qua (trong năm 2020 tỷ trọng của các nguồn điện</w:t>
      </w:r>
      <w:r w:rsidR="00C46DD8" w:rsidRPr="009F42D7">
        <w:rPr>
          <w:rFonts w:ascii="Times New Roman" w:hAnsi="Times New Roman"/>
          <w:sz w:val="28"/>
          <w:szCs w:val="28"/>
          <w:lang w:val="pt-BR"/>
        </w:rPr>
        <w:t xml:space="preserve"> năng lượng tái tạo </w:t>
      </w:r>
      <w:r w:rsidR="00B018FA" w:rsidRPr="009F42D7">
        <w:rPr>
          <w:rFonts w:ascii="Times New Roman" w:hAnsi="Times New Roman"/>
          <w:sz w:val="28"/>
          <w:szCs w:val="28"/>
          <w:lang w:val="pt-BR"/>
        </w:rPr>
        <w:t>chiếm tỷ lệ 33,8% tổng công suất đặt của cả hệ thống</w:t>
      </w:r>
      <w:r w:rsidR="00C46DD8" w:rsidRPr="009F42D7">
        <w:rPr>
          <w:rFonts w:ascii="Times New Roman" w:hAnsi="Times New Roman"/>
          <w:sz w:val="28"/>
          <w:szCs w:val="28"/>
          <w:lang w:val="pt-BR"/>
        </w:rPr>
        <w:t>)</w:t>
      </w:r>
      <w:r w:rsidR="00B018FA" w:rsidRPr="009F42D7">
        <w:rPr>
          <w:rFonts w:ascii="Times New Roman" w:hAnsi="Times New Roman"/>
          <w:sz w:val="28"/>
          <w:szCs w:val="28"/>
          <w:lang w:val="pt-BR"/>
        </w:rPr>
        <w:t>, dẫn đến t</w:t>
      </w:r>
      <w:r w:rsidRPr="009F42D7">
        <w:rPr>
          <w:rFonts w:ascii="Times New Roman" w:hAnsi="Times New Roman"/>
          <w:sz w:val="28"/>
          <w:szCs w:val="28"/>
          <w:lang w:val="pt-BR"/>
        </w:rPr>
        <w:t xml:space="preserve">ỷ trọng nguồn điện trực tiếp tham gia </w:t>
      </w:r>
      <w:r w:rsidR="00C46DD8" w:rsidRPr="009F42D7">
        <w:rPr>
          <w:rFonts w:ascii="Times New Roman" w:hAnsi="Times New Roman"/>
          <w:sz w:val="28"/>
          <w:szCs w:val="28"/>
          <w:lang w:val="pt-BR"/>
        </w:rPr>
        <w:t>thị trường điện</w:t>
      </w:r>
      <w:r w:rsidRPr="009F42D7">
        <w:rPr>
          <w:rFonts w:ascii="Times New Roman" w:hAnsi="Times New Roman"/>
          <w:sz w:val="28"/>
          <w:szCs w:val="28"/>
          <w:lang w:val="pt-BR"/>
        </w:rPr>
        <w:t xml:space="preserve"> thấp và có xu hướng giảm (tỷ trọng công suất đặt </w:t>
      </w:r>
      <w:r w:rsidR="00B018FA" w:rsidRPr="009F42D7">
        <w:rPr>
          <w:rFonts w:ascii="Times New Roman" w:hAnsi="Times New Roman"/>
          <w:sz w:val="28"/>
          <w:szCs w:val="28"/>
          <w:lang w:val="pt-BR"/>
        </w:rPr>
        <w:t xml:space="preserve">của các </w:t>
      </w:r>
      <w:r w:rsidRPr="009F42D7">
        <w:rPr>
          <w:rFonts w:ascii="Times New Roman" w:hAnsi="Times New Roman"/>
          <w:sz w:val="28"/>
          <w:szCs w:val="28"/>
          <w:lang w:val="pt-BR"/>
        </w:rPr>
        <w:t xml:space="preserve">nguồn điện tham gia </w:t>
      </w:r>
      <w:r w:rsidR="00C46DD8" w:rsidRPr="009F42D7">
        <w:rPr>
          <w:rFonts w:ascii="Times New Roman" w:hAnsi="Times New Roman"/>
          <w:sz w:val="28"/>
          <w:szCs w:val="28"/>
          <w:lang w:val="pt-BR"/>
        </w:rPr>
        <w:t>thị trường điện</w:t>
      </w:r>
      <w:r w:rsidRPr="009F42D7">
        <w:rPr>
          <w:rFonts w:ascii="Times New Roman" w:hAnsi="Times New Roman"/>
          <w:sz w:val="28"/>
          <w:szCs w:val="28"/>
          <w:lang w:val="pt-BR"/>
        </w:rPr>
        <w:t xml:space="preserve"> năm 2020 là 48%).</w:t>
      </w:r>
      <w:r w:rsidR="00FB5C20" w:rsidRPr="009F42D7">
        <w:rPr>
          <w:rFonts w:ascii="Times New Roman" w:hAnsi="Times New Roman"/>
          <w:sz w:val="28"/>
          <w:szCs w:val="28"/>
          <w:lang w:val="pt-BR"/>
        </w:rPr>
        <w:t xml:space="preserve"> </w:t>
      </w:r>
      <w:r w:rsidRPr="009F42D7">
        <w:rPr>
          <w:rFonts w:ascii="Times New Roman" w:hAnsi="Times New Roman"/>
          <w:sz w:val="28"/>
          <w:szCs w:val="28"/>
          <w:lang w:val="pt-BR"/>
        </w:rPr>
        <w:t>Việc tỷ trọng nguồn trực tiếp tham gia TTĐ chưa cao phần nào ảnh hưởng đến mức độ cạnh tranh và hiệu quả vận hành TTĐ</w:t>
      </w:r>
      <w:r w:rsidR="0035349B" w:rsidRPr="009F42D7">
        <w:rPr>
          <w:rFonts w:ascii="Times New Roman" w:hAnsi="Times New Roman"/>
          <w:sz w:val="28"/>
          <w:szCs w:val="28"/>
          <w:lang w:val="pt-BR"/>
        </w:rPr>
        <w:t>.</w:t>
      </w:r>
    </w:p>
    <w:p w14:paraId="361EFB13" w14:textId="77777777" w:rsidR="005A5132" w:rsidRPr="009F42D7" w:rsidRDefault="005A5132" w:rsidP="00A14A7F">
      <w:pPr>
        <w:snapToGrid w:val="0"/>
        <w:spacing w:before="120" w:after="120" w:line="240" w:lineRule="auto"/>
        <w:ind w:right="-74" w:firstLine="567"/>
        <w:jc w:val="both"/>
        <w:rPr>
          <w:rFonts w:ascii="Times New Roman" w:hAnsi="Times New Roman"/>
          <w:sz w:val="28"/>
          <w:szCs w:val="28"/>
          <w:lang w:val="nl-NL"/>
        </w:rPr>
      </w:pPr>
      <w:r w:rsidRPr="009F42D7">
        <w:rPr>
          <w:rFonts w:ascii="Times New Roman" w:hAnsi="Times New Roman"/>
          <w:sz w:val="28"/>
          <w:szCs w:val="28"/>
          <w:lang w:val="nl-NL"/>
        </w:rPr>
        <w:t>+ Về tái cơ cấu: tính độc lập của Đơn vị vận hành hệ thống điện và thị trường điện chưa được đảm bảo, hiện vẫn là 01 đơn vị hạch toán phụ thuộc EVN. Ủy ban Quản lý vốn nhà nước tại doanh nghiệp đang trình Thủ tướng Chính phủ Đề án chuyển đổi Trung tâm Điều độ hệ thống điện quốc gia (thuộc EVN) theo mô hình Công ty TNHH MTV để nâng cao tính độc lập của đơn vị này. Ngoài ra, mặc dù đã tiến hành cổ phần hóa các Tổng công ty phát điện của EVN, tuy nhiên tỷ lệ cổ phần bán ra còn thấp (chưa được 1%), do vậy EVN vẫn nắm giữ phần lớn và chi phối 03 Tổng công ty phát điện.</w:t>
      </w:r>
    </w:p>
    <w:p w14:paraId="5D92E616" w14:textId="77777777" w:rsidR="005A5132" w:rsidRPr="009F42D7" w:rsidRDefault="005A5132" w:rsidP="00A14A7F">
      <w:pPr>
        <w:snapToGrid w:val="0"/>
        <w:spacing w:before="120" w:after="120" w:line="240" w:lineRule="auto"/>
        <w:ind w:right="-74" w:firstLine="567"/>
        <w:jc w:val="both"/>
        <w:rPr>
          <w:rFonts w:ascii="Times New Roman" w:hAnsi="Times New Roman"/>
          <w:sz w:val="28"/>
          <w:szCs w:val="28"/>
          <w:lang w:val="pt-BR"/>
        </w:rPr>
      </w:pPr>
      <w:r w:rsidRPr="009F42D7">
        <w:rPr>
          <w:rFonts w:ascii="Times New Roman" w:hAnsi="Times New Roman"/>
          <w:sz w:val="28"/>
          <w:szCs w:val="28"/>
          <w:lang w:val="pt-BR"/>
        </w:rPr>
        <w:lastRenderedPageBreak/>
        <w:t>+ Thị trường bán buôn điện hiện đang vận hành ở mức đơn giản hóa do một số hạn chế về cơ sở hạ tầ</w:t>
      </w:r>
      <w:r w:rsidR="00B30029" w:rsidRPr="009F42D7">
        <w:rPr>
          <w:rFonts w:ascii="Times New Roman" w:hAnsi="Times New Roman"/>
          <w:sz w:val="28"/>
          <w:szCs w:val="28"/>
          <w:lang w:val="pt-BR"/>
        </w:rPr>
        <w:t>ng công nghệ thông tin</w:t>
      </w:r>
      <w:r w:rsidRPr="009F42D7">
        <w:rPr>
          <w:rFonts w:ascii="Times New Roman" w:hAnsi="Times New Roman"/>
          <w:sz w:val="28"/>
          <w:szCs w:val="28"/>
          <w:lang w:val="pt-BR"/>
        </w:rPr>
        <w:t xml:space="preserve"> phục vụ vận hành thị trường điện,  hiện EVN đang triển khai dự án đầu tư trang bị mới hệ thống này.</w:t>
      </w:r>
    </w:p>
    <w:p w14:paraId="6791C031" w14:textId="77777777" w:rsidR="005A5132" w:rsidRPr="009F42D7" w:rsidRDefault="005A5132" w:rsidP="00A14A7F">
      <w:pPr>
        <w:snapToGrid w:val="0"/>
        <w:spacing w:before="120" w:after="120" w:line="240" w:lineRule="auto"/>
        <w:ind w:right="-74" w:firstLine="567"/>
        <w:jc w:val="both"/>
        <w:rPr>
          <w:rFonts w:ascii="Times New Roman" w:hAnsi="Times New Roman"/>
          <w:sz w:val="28"/>
          <w:szCs w:val="28"/>
          <w:lang w:val="nl-NL"/>
        </w:rPr>
      </w:pPr>
      <w:r w:rsidRPr="009F42D7">
        <w:rPr>
          <w:rFonts w:ascii="Times New Roman" w:hAnsi="Times New Roman"/>
          <w:sz w:val="28"/>
          <w:szCs w:val="28"/>
          <w:lang w:val="nl-NL"/>
        </w:rPr>
        <w:t>+ Ngoài ra còn các vấn đề về bù chéo giữ</w:t>
      </w:r>
      <w:r w:rsidR="00B30029" w:rsidRPr="009F42D7">
        <w:rPr>
          <w:rFonts w:ascii="Times New Roman" w:hAnsi="Times New Roman"/>
          <w:sz w:val="28"/>
          <w:szCs w:val="28"/>
          <w:lang w:val="nl-NL"/>
        </w:rPr>
        <w:t>a các T</w:t>
      </w:r>
      <w:r w:rsidR="004C2B73" w:rsidRPr="009F42D7">
        <w:rPr>
          <w:rFonts w:ascii="Times New Roman" w:hAnsi="Times New Roman"/>
          <w:sz w:val="28"/>
          <w:szCs w:val="28"/>
          <w:lang w:val="nl-NL"/>
        </w:rPr>
        <w:t>ổ</w:t>
      </w:r>
      <w:r w:rsidR="00B30029" w:rsidRPr="009F42D7">
        <w:rPr>
          <w:rFonts w:ascii="Times New Roman" w:hAnsi="Times New Roman"/>
          <w:sz w:val="28"/>
          <w:szCs w:val="28"/>
          <w:lang w:val="nl-NL"/>
        </w:rPr>
        <w:t>ng công ty Điện lực</w:t>
      </w:r>
      <w:r w:rsidRPr="009F42D7">
        <w:rPr>
          <w:rFonts w:ascii="Times New Roman" w:hAnsi="Times New Roman"/>
          <w:sz w:val="28"/>
          <w:szCs w:val="28"/>
          <w:lang w:val="nl-NL"/>
        </w:rPr>
        <w:t>, cơ chế thuế VAT cho các hợp đồng CfD trên thị trường điện</w:t>
      </w:r>
      <w:r w:rsidR="004C2B73" w:rsidRPr="009F42D7">
        <w:rPr>
          <w:rFonts w:ascii="Times New Roman" w:hAnsi="Times New Roman"/>
          <w:sz w:val="28"/>
          <w:szCs w:val="28"/>
          <w:lang w:val="nl-NL"/>
        </w:rPr>
        <w:t>,</w:t>
      </w:r>
      <w:r w:rsidRPr="009F42D7">
        <w:rPr>
          <w:rFonts w:ascii="Times New Roman" w:hAnsi="Times New Roman"/>
          <w:sz w:val="28"/>
          <w:szCs w:val="28"/>
          <w:lang w:val="nl-NL"/>
        </w:rPr>
        <w:t xml:space="preserve">... </w:t>
      </w:r>
      <w:r w:rsidR="009F59C7" w:rsidRPr="009F42D7">
        <w:rPr>
          <w:rFonts w:ascii="Times New Roman" w:hAnsi="Times New Roman"/>
          <w:sz w:val="28"/>
          <w:szCs w:val="28"/>
          <w:lang w:val="nl-NL"/>
        </w:rPr>
        <w:t>cần</w:t>
      </w:r>
      <w:r w:rsidRPr="009F42D7">
        <w:rPr>
          <w:rFonts w:ascii="Times New Roman" w:hAnsi="Times New Roman"/>
          <w:sz w:val="28"/>
          <w:szCs w:val="28"/>
          <w:lang w:val="nl-NL"/>
        </w:rPr>
        <w:t xml:space="preserve"> được xử lý để đảm bảo đúng nguyên tắc hoạt động của thị trường</w:t>
      </w:r>
      <w:r w:rsidR="004C2B73" w:rsidRPr="009F42D7">
        <w:rPr>
          <w:rFonts w:ascii="Times New Roman" w:hAnsi="Times New Roman"/>
          <w:sz w:val="28"/>
          <w:szCs w:val="28"/>
          <w:lang w:val="nl-NL"/>
        </w:rPr>
        <w:t>,</w:t>
      </w:r>
      <w:r w:rsidRPr="009F42D7">
        <w:rPr>
          <w:rFonts w:ascii="Times New Roman" w:hAnsi="Times New Roman"/>
          <w:sz w:val="28"/>
          <w:szCs w:val="28"/>
          <w:lang w:val="nl-NL"/>
        </w:rPr>
        <w:t xml:space="preserve"> đồng thời giá điện cũng </w:t>
      </w:r>
      <w:r w:rsidR="004C2B73" w:rsidRPr="009F42D7">
        <w:rPr>
          <w:rFonts w:ascii="Times New Roman" w:hAnsi="Times New Roman"/>
          <w:sz w:val="28"/>
          <w:szCs w:val="28"/>
          <w:lang w:val="nl-NL"/>
        </w:rPr>
        <w:t xml:space="preserve">cần </w:t>
      </w:r>
      <w:r w:rsidRPr="009F42D7">
        <w:rPr>
          <w:rFonts w:ascii="Times New Roman" w:hAnsi="Times New Roman"/>
          <w:sz w:val="28"/>
          <w:szCs w:val="28"/>
          <w:lang w:val="nl-NL"/>
        </w:rPr>
        <w:t>phản ánh đầy đủ các chi phí trong quá trình sản xuất đến tiêu thụ điện năng.</w:t>
      </w:r>
    </w:p>
    <w:p w14:paraId="5D870EB6" w14:textId="77777777" w:rsidR="005A5132" w:rsidRPr="009F42D7" w:rsidRDefault="005A5132" w:rsidP="00A14A7F">
      <w:pPr>
        <w:pStyle w:val="NormalWeb"/>
        <w:snapToGrid w:val="0"/>
        <w:spacing w:before="120" w:beforeAutospacing="0" w:after="120" w:afterAutospacing="0"/>
        <w:ind w:firstLine="567"/>
        <w:jc w:val="both"/>
        <w:rPr>
          <w:sz w:val="28"/>
          <w:szCs w:val="28"/>
          <w:lang w:val="nl-NL"/>
        </w:rPr>
      </w:pPr>
      <w:r w:rsidRPr="009F42D7">
        <w:rPr>
          <w:sz w:val="28"/>
          <w:szCs w:val="28"/>
          <w:lang w:val="nl-NL"/>
        </w:rPr>
        <w:t>Để khắc phục các tồn tại hạn chế, Bộ Công Thương đã chỉ đạo EVN khẩn trương hoàn thiện đồng thời phối hợp Ủy ban Quản lý vốn nhà nước tại doanh nghiệp, Bộ Tài chính hướng dẫn các cơ chế để các đơn vị thực hiện, đảm bảo đúng nguyên tắc được quy định tại văn bản pháp luật.</w:t>
      </w:r>
    </w:p>
    <w:p w14:paraId="214C4013" w14:textId="77777777" w:rsidR="005A5132" w:rsidRPr="009F42D7" w:rsidRDefault="005A5132" w:rsidP="00266142">
      <w:pPr>
        <w:pStyle w:val="Heading6"/>
        <w:tabs>
          <w:tab w:val="clear" w:pos="993"/>
          <w:tab w:val="left" w:pos="851"/>
        </w:tabs>
        <w:ind w:left="0" w:firstLine="567"/>
      </w:pPr>
      <w:r w:rsidRPr="009F42D7">
        <w:t xml:space="preserve"> Thị trường bán lẻ điện cạnh tranh</w:t>
      </w:r>
    </w:p>
    <w:p w14:paraId="0542D838" w14:textId="77777777" w:rsidR="005A5132" w:rsidRPr="009F42D7" w:rsidRDefault="005A5132" w:rsidP="00A14A7F">
      <w:pPr>
        <w:snapToGrid w:val="0"/>
        <w:spacing w:before="120" w:after="120" w:line="240" w:lineRule="auto"/>
        <w:ind w:right="-74" w:firstLine="567"/>
        <w:jc w:val="both"/>
        <w:rPr>
          <w:rFonts w:ascii="Times New Roman" w:hAnsi="Times New Roman"/>
          <w:sz w:val="28"/>
          <w:szCs w:val="28"/>
          <w:lang w:val="nl-NL"/>
        </w:rPr>
      </w:pPr>
      <w:r w:rsidRPr="009F42D7">
        <w:rPr>
          <w:rFonts w:ascii="Times New Roman" w:hAnsi="Times New Roman"/>
          <w:sz w:val="28"/>
          <w:szCs w:val="28"/>
          <w:lang w:val="nl-NL"/>
        </w:rPr>
        <w:t>Ngày 07 tháng 08 năm 2020, Bộ Công Thương đã ban hành Quyết định số 2093/QĐ-BCT phê duyệt Đề án thiết kế mô hình thị trường bán lẻ điện cạnh tranh. Đồng thời để chuẩn bị cho công tác triển khai thị trường bán lẻ điện, Bộ Công Thương đã xây dựng Đề án Tái cơ cấu ngành điện phục vụ Thị trường bán lẻ điện cạnh tranh và trình Thủ tướng Chính phủ phê duyệt (tạ</w:t>
      </w:r>
      <w:r w:rsidR="00B30029" w:rsidRPr="009F42D7">
        <w:rPr>
          <w:rFonts w:ascii="Times New Roman" w:hAnsi="Times New Roman"/>
          <w:sz w:val="28"/>
          <w:szCs w:val="28"/>
          <w:lang w:val="nl-NL"/>
        </w:rPr>
        <w:t>i T</w:t>
      </w:r>
      <w:r w:rsidRPr="009F42D7">
        <w:rPr>
          <w:rFonts w:ascii="Times New Roman" w:hAnsi="Times New Roman"/>
          <w:sz w:val="28"/>
          <w:szCs w:val="28"/>
          <w:lang w:val="nl-NL"/>
        </w:rPr>
        <w:t xml:space="preserve">ờ trình số 8729/TTr-BCT ngày 13 tháng 11 năm 2020). </w:t>
      </w:r>
    </w:p>
    <w:p w14:paraId="706DA279" w14:textId="77777777" w:rsidR="005A5132" w:rsidRPr="009F42D7" w:rsidRDefault="005A5132" w:rsidP="00A14A7F">
      <w:pPr>
        <w:snapToGrid w:val="0"/>
        <w:spacing w:before="120" w:after="120" w:line="240" w:lineRule="auto"/>
        <w:ind w:right="-74" w:firstLine="567"/>
        <w:jc w:val="both"/>
        <w:rPr>
          <w:rFonts w:ascii="Times New Roman" w:hAnsi="Times New Roman"/>
          <w:sz w:val="28"/>
          <w:szCs w:val="28"/>
          <w:lang w:val="nl-NL"/>
        </w:rPr>
      </w:pPr>
      <w:r w:rsidRPr="009F42D7">
        <w:rPr>
          <w:rFonts w:ascii="Times New Roman" w:hAnsi="Times New Roman"/>
          <w:sz w:val="28"/>
          <w:szCs w:val="28"/>
          <w:lang w:val="nl-NL"/>
        </w:rPr>
        <w:t>- Mục tiêu chính của thị trường bán lẻ điện cạnh tranh bao gồm: Nâng cao tính cạnh tranh, đảm bảo sự công bằng, bình đẳng, minh bạch trong các hoạt động giao dịch mua bán điện và trong công tác bán lẻ điện.</w:t>
      </w:r>
    </w:p>
    <w:p w14:paraId="38FEFCC2" w14:textId="77777777" w:rsidR="005A5132" w:rsidRPr="009F42D7" w:rsidRDefault="005A5132" w:rsidP="00A14A7F">
      <w:pPr>
        <w:snapToGrid w:val="0"/>
        <w:spacing w:before="120" w:after="120" w:line="240" w:lineRule="auto"/>
        <w:ind w:right="-74" w:firstLine="567"/>
        <w:jc w:val="both"/>
        <w:rPr>
          <w:rFonts w:ascii="Times New Roman" w:hAnsi="Times New Roman"/>
          <w:sz w:val="28"/>
          <w:szCs w:val="28"/>
          <w:lang w:val="nl-NL"/>
        </w:rPr>
      </w:pPr>
      <w:r w:rsidRPr="009F42D7">
        <w:rPr>
          <w:rFonts w:ascii="Times New Roman" w:hAnsi="Times New Roman"/>
          <w:sz w:val="28"/>
          <w:szCs w:val="28"/>
          <w:lang w:val="nl-NL"/>
        </w:rPr>
        <w:t>- Mô hình thiết kế: Trong thị trường bán lẻ điện cạnh tranh, khách hàng sử dụng điện có thể mua điện trực tiếp trên thị trường điện giao ngay hoặc mua điện từ đơn vị bán lẻ điện. Khi tham gia thị trường bán lẻ điện, khách hàng được lựa chọn đơn vị cung cấp điện, đàm phán và ký hợp đồng với đơn vị bán lẻ điện, các đơn vị bán lẻ điện cạnh tranh bán điện cho khách hàng sử dụng điện.</w:t>
      </w:r>
    </w:p>
    <w:p w14:paraId="2933819C" w14:textId="77777777" w:rsidR="00087C1E" w:rsidRPr="009F42D7" w:rsidRDefault="00087C1E" w:rsidP="00A14A7F">
      <w:pPr>
        <w:snapToGrid w:val="0"/>
        <w:spacing w:before="120" w:after="120" w:line="240" w:lineRule="auto"/>
        <w:ind w:right="-74" w:firstLine="567"/>
        <w:jc w:val="both"/>
        <w:rPr>
          <w:rFonts w:ascii="Times New Roman" w:hAnsi="Times New Roman"/>
          <w:sz w:val="28"/>
          <w:szCs w:val="28"/>
          <w:lang w:val="nl-NL"/>
        </w:rPr>
      </w:pPr>
      <w:r w:rsidRPr="009F42D7">
        <w:rPr>
          <w:rFonts w:ascii="Times New Roman" w:hAnsi="Times New Roman"/>
          <w:sz w:val="28"/>
          <w:szCs w:val="28"/>
          <w:lang w:val="nl-NL"/>
        </w:rPr>
        <w:t xml:space="preserve">- Kế hoạch triển khai thị trường bán lẻ điện cạnh tranh gồm 03 bước như sau: </w:t>
      </w:r>
    </w:p>
    <w:p w14:paraId="37FFFD10" w14:textId="77777777" w:rsidR="00087C1E" w:rsidRPr="009F42D7" w:rsidRDefault="00CD384E" w:rsidP="00A14A7F">
      <w:pPr>
        <w:snapToGrid w:val="0"/>
        <w:spacing w:before="120" w:after="120" w:line="240" w:lineRule="auto"/>
        <w:ind w:right="-74" w:firstLine="567"/>
        <w:jc w:val="both"/>
        <w:rPr>
          <w:rFonts w:ascii="Times New Roman" w:hAnsi="Times New Roman"/>
          <w:sz w:val="28"/>
          <w:szCs w:val="28"/>
          <w:lang w:val="nl-NL"/>
        </w:rPr>
      </w:pPr>
      <w:r w:rsidRPr="009F42D7">
        <w:rPr>
          <w:rFonts w:ascii="Times New Roman" w:hAnsi="Times New Roman"/>
          <w:sz w:val="28"/>
          <w:szCs w:val="28"/>
          <w:lang w:val="nl-NL"/>
        </w:rPr>
        <w:t>+</w:t>
      </w:r>
      <w:r w:rsidR="00087C1E" w:rsidRPr="009F42D7">
        <w:rPr>
          <w:rFonts w:ascii="Times New Roman" w:hAnsi="Times New Roman"/>
          <w:sz w:val="28"/>
          <w:szCs w:val="28"/>
          <w:lang w:val="nl-NL"/>
        </w:rPr>
        <w:t xml:space="preserve"> Giai đoạn 1 (đến hết năm 2021): Hoàn thành các công tác chuẩn bị cho giai đoạn 2, song song với việc triển khai các nghiên cứu, đánh giá để hoàn thiện cơ chế cụ thể cho giai đoạ</w:t>
      </w:r>
      <w:r w:rsidR="00ED4EEC" w:rsidRPr="009F42D7">
        <w:rPr>
          <w:rFonts w:ascii="Times New Roman" w:hAnsi="Times New Roman"/>
          <w:sz w:val="28"/>
          <w:szCs w:val="28"/>
          <w:lang w:val="nl-NL"/>
        </w:rPr>
        <w:t>n 3.</w:t>
      </w:r>
    </w:p>
    <w:p w14:paraId="729C1BE9" w14:textId="77777777" w:rsidR="00087C1E" w:rsidRPr="009F42D7" w:rsidRDefault="00CD384E" w:rsidP="00A14A7F">
      <w:pPr>
        <w:pStyle w:val="1Content"/>
        <w:spacing w:before="120"/>
        <w:ind w:firstLine="567"/>
        <w:rPr>
          <w:rFonts w:ascii="Times New Roman" w:hAnsi="Times New Roman"/>
          <w:sz w:val="28"/>
          <w:szCs w:val="28"/>
          <w:lang w:val="nl-NL"/>
        </w:rPr>
      </w:pPr>
      <w:r w:rsidRPr="009F42D7">
        <w:rPr>
          <w:rFonts w:ascii="Times New Roman" w:hAnsi="Times New Roman"/>
          <w:sz w:val="28"/>
          <w:szCs w:val="28"/>
          <w:lang w:val="nl-NL"/>
        </w:rPr>
        <w:t>+</w:t>
      </w:r>
      <w:r w:rsidR="00087C1E" w:rsidRPr="009F42D7">
        <w:rPr>
          <w:rFonts w:ascii="Times New Roman" w:hAnsi="Times New Roman"/>
          <w:sz w:val="28"/>
          <w:szCs w:val="28"/>
          <w:lang w:val="nl-NL"/>
        </w:rPr>
        <w:t xml:space="preserve"> Giai đoạn 2 (từ năm 2022 đến năm 2024): Khách hàng sử dụng điện tham gia mua điện trên thị trường điện giao ngay. Thực hiện thí điểm khách hàng lớn ký hợp đồng với các nguồn điện sử dụng năng lượng gió, năng lượng mặt trời (các khách hàng chưa tham gia: cơ chế mua điện như hiện tạ</w:t>
      </w:r>
      <w:r w:rsidR="00ED4EEC" w:rsidRPr="009F42D7">
        <w:rPr>
          <w:rFonts w:ascii="Times New Roman" w:hAnsi="Times New Roman"/>
          <w:sz w:val="28"/>
          <w:szCs w:val="28"/>
          <w:lang w:val="nl-NL"/>
        </w:rPr>
        <w:t>i).</w:t>
      </w:r>
    </w:p>
    <w:p w14:paraId="69E7B653" w14:textId="77777777" w:rsidR="00087C1E" w:rsidRPr="009F42D7" w:rsidRDefault="00CD384E" w:rsidP="00A14A7F">
      <w:pPr>
        <w:pStyle w:val="1Content"/>
        <w:spacing w:before="120"/>
        <w:ind w:firstLine="567"/>
        <w:rPr>
          <w:rFonts w:ascii="Times New Roman" w:hAnsi="Times New Roman"/>
          <w:sz w:val="28"/>
          <w:szCs w:val="28"/>
          <w:lang w:val="nl-NL"/>
        </w:rPr>
      </w:pPr>
      <w:r w:rsidRPr="009F42D7">
        <w:rPr>
          <w:rFonts w:ascii="Times New Roman" w:hAnsi="Times New Roman"/>
          <w:sz w:val="28"/>
          <w:szCs w:val="28"/>
          <w:lang w:val="nl-NL"/>
        </w:rPr>
        <w:t>+</w:t>
      </w:r>
      <w:r w:rsidR="00087C1E" w:rsidRPr="009F42D7">
        <w:rPr>
          <w:rFonts w:ascii="Times New Roman" w:hAnsi="Times New Roman"/>
          <w:sz w:val="28"/>
          <w:szCs w:val="28"/>
          <w:lang w:val="nl-NL"/>
        </w:rPr>
        <w:t xml:space="preserve"> Giai đoạn 3 (từ sau năm 2024): Mở rộng đối tượng khách hàng sử dụng điện lớn được tham gia mua điện trên thị trường điện giao ngay, đồng thời từng bước đưa các khách hàng sử dụng điện tham gia thị trường bán lẻ điện để lựa chọn, chuyển đổi đơn vị bán lẻ điện (theo lộ trình phù hợp với quy mô tiêu thụ điện và cấp điện áp đấu nối của khách hàng sử dụng điện).</w:t>
      </w:r>
    </w:p>
    <w:p w14:paraId="794A7194" w14:textId="77777777" w:rsidR="005F4A7F" w:rsidRPr="009F42D7" w:rsidRDefault="005F4A7F" w:rsidP="00A64E80">
      <w:pPr>
        <w:pStyle w:val="Heading4"/>
        <w:rPr>
          <w:lang w:val="nl-NL"/>
        </w:rPr>
      </w:pPr>
      <w:r w:rsidRPr="009F42D7">
        <w:rPr>
          <w:lang w:val="nl-NL"/>
        </w:rPr>
        <w:t>Quy mô, mức độ tham gia thị trường điện của các đơn vị</w:t>
      </w:r>
    </w:p>
    <w:p w14:paraId="37F43C64" w14:textId="77777777" w:rsidR="005F4A7F" w:rsidRPr="009F42D7" w:rsidRDefault="005F4A7F" w:rsidP="00A14A7F">
      <w:pPr>
        <w:pStyle w:val="1Content"/>
        <w:spacing w:before="120"/>
        <w:ind w:firstLine="567"/>
        <w:rPr>
          <w:rFonts w:ascii="Times New Roman" w:hAnsi="Times New Roman"/>
          <w:sz w:val="28"/>
          <w:szCs w:val="28"/>
          <w:lang w:val="nl-NL"/>
        </w:rPr>
      </w:pPr>
      <w:r w:rsidRPr="009F42D7">
        <w:rPr>
          <w:rFonts w:ascii="Times New Roman" w:hAnsi="Times New Roman"/>
          <w:sz w:val="28"/>
          <w:szCs w:val="28"/>
          <w:lang w:val="nl-NL"/>
        </w:rPr>
        <w:lastRenderedPageBreak/>
        <w:t>Tương ứng với từng cấp độ của thị trường điện, các đối tượng tham gia thị trường bán buôn điện cạnh tranh bao gồm:</w:t>
      </w:r>
    </w:p>
    <w:p w14:paraId="2FBDAB76" w14:textId="77777777" w:rsidR="005F4A7F" w:rsidRPr="009F42D7" w:rsidRDefault="005F4A7F" w:rsidP="00A14A7F">
      <w:pPr>
        <w:pStyle w:val="1Content"/>
        <w:spacing w:before="120"/>
        <w:ind w:firstLine="567"/>
        <w:rPr>
          <w:rFonts w:ascii="Times New Roman" w:hAnsi="Times New Roman"/>
          <w:sz w:val="28"/>
          <w:szCs w:val="28"/>
          <w:lang w:val="nl-NL"/>
        </w:rPr>
      </w:pPr>
      <w:r w:rsidRPr="009F42D7">
        <w:rPr>
          <w:rFonts w:ascii="Times New Roman" w:hAnsi="Times New Roman"/>
          <w:sz w:val="28"/>
          <w:szCs w:val="28"/>
          <w:lang w:val="nl-NL"/>
        </w:rPr>
        <w:t>- Các đơn vị phát điện đủ điều kiện được cấp phép tham gia thị trường điện đóng vai trò là bên bán điện.</w:t>
      </w:r>
    </w:p>
    <w:p w14:paraId="1A678D42" w14:textId="77777777" w:rsidR="005F4A7F" w:rsidRPr="009F42D7" w:rsidRDefault="005F4A7F" w:rsidP="00A14A7F">
      <w:pPr>
        <w:pStyle w:val="1Content"/>
        <w:spacing w:before="120"/>
        <w:ind w:firstLine="567"/>
        <w:rPr>
          <w:rFonts w:ascii="Times New Roman" w:hAnsi="Times New Roman"/>
          <w:sz w:val="28"/>
          <w:szCs w:val="28"/>
          <w:lang w:val="nl-NL"/>
        </w:rPr>
      </w:pPr>
      <w:r w:rsidRPr="009F42D7">
        <w:rPr>
          <w:rFonts w:ascii="Times New Roman" w:hAnsi="Times New Roman"/>
          <w:sz w:val="28"/>
          <w:szCs w:val="28"/>
          <w:lang w:val="nl-NL"/>
        </w:rPr>
        <w:t>- Bên mua điện gồm:</w:t>
      </w:r>
    </w:p>
    <w:p w14:paraId="11A2EA15" w14:textId="77777777" w:rsidR="005F4A7F" w:rsidRPr="009F42D7" w:rsidRDefault="005F4A7F" w:rsidP="00A14A7F">
      <w:pPr>
        <w:pStyle w:val="1Content"/>
        <w:spacing w:before="120"/>
        <w:ind w:firstLine="567"/>
        <w:rPr>
          <w:rFonts w:ascii="Times New Roman" w:hAnsi="Times New Roman"/>
          <w:sz w:val="28"/>
          <w:szCs w:val="28"/>
          <w:lang w:val="nl-NL"/>
        </w:rPr>
      </w:pPr>
      <w:r w:rsidRPr="009F42D7">
        <w:rPr>
          <w:rFonts w:ascii="Times New Roman" w:hAnsi="Times New Roman"/>
          <w:sz w:val="28"/>
          <w:szCs w:val="28"/>
          <w:lang w:val="nl-NL"/>
        </w:rPr>
        <w:t>+ Tập đoàn điện lực Việt Nam (EVN): Mua buôn điện điện từ các đơn vị phát điện và bán buôn điện cho các Tổng công ty Điện lự</w:t>
      </w:r>
      <w:r w:rsidR="004E1F88" w:rsidRPr="009F42D7">
        <w:rPr>
          <w:rFonts w:ascii="Times New Roman" w:hAnsi="Times New Roman"/>
          <w:sz w:val="28"/>
          <w:szCs w:val="28"/>
          <w:lang w:val="nl-NL"/>
        </w:rPr>
        <w:t>c.</w:t>
      </w:r>
    </w:p>
    <w:p w14:paraId="31FAD796" w14:textId="77777777" w:rsidR="005F4A7F" w:rsidRPr="009F42D7" w:rsidRDefault="005F4A7F" w:rsidP="00A14A7F">
      <w:pPr>
        <w:pStyle w:val="1Content"/>
        <w:spacing w:before="120"/>
        <w:ind w:firstLine="567"/>
        <w:rPr>
          <w:rFonts w:ascii="Times New Roman" w:hAnsi="Times New Roman"/>
          <w:sz w:val="28"/>
          <w:szCs w:val="28"/>
          <w:lang w:val="nl-NL"/>
        </w:rPr>
      </w:pPr>
      <w:r w:rsidRPr="009F42D7">
        <w:rPr>
          <w:rFonts w:ascii="Times New Roman" w:hAnsi="Times New Roman"/>
          <w:sz w:val="28"/>
          <w:szCs w:val="28"/>
          <w:lang w:val="nl-NL"/>
        </w:rPr>
        <w:t>+ 05 Tổng công ty Điện lực (mua buôn điện từ EVN và một phần từ thị trường điện giao ngay) bán lẻ điện cho khách hàng sử dụng điện đồng thời đóng vai trò là đơn vị phân phối điện</w:t>
      </w:r>
      <w:r w:rsidR="004E1F88" w:rsidRPr="009F42D7">
        <w:rPr>
          <w:rFonts w:ascii="Times New Roman" w:hAnsi="Times New Roman"/>
          <w:sz w:val="28"/>
          <w:szCs w:val="28"/>
          <w:lang w:val="nl-NL"/>
        </w:rPr>
        <w:t>.</w:t>
      </w:r>
    </w:p>
    <w:p w14:paraId="7F2D528E" w14:textId="77777777" w:rsidR="005F4A7F" w:rsidRPr="009F42D7" w:rsidRDefault="005F4A7F" w:rsidP="00A14A7F">
      <w:pPr>
        <w:pStyle w:val="1Content"/>
        <w:spacing w:before="120"/>
        <w:ind w:firstLine="567"/>
        <w:rPr>
          <w:rFonts w:ascii="Times New Roman" w:hAnsi="Times New Roman"/>
          <w:sz w:val="28"/>
          <w:szCs w:val="28"/>
          <w:lang w:val="nl-NL"/>
        </w:rPr>
      </w:pPr>
      <w:r w:rsidRPr="009F42D7">
        <w:rPr>
          <w:rFonts w:ascii="Times New Roman" w:hAnsi="Times New Roman"/>
          <w:sz w:val="28"/>
          <w:szCs w:val="28"/>
          <w:lang w:val="nl-NL"/>
        </w:rPr>
        <w:t>- Ngoài ra, các đơn vị cung cấp dịch vụ như Truyền tải điện (Tổng công ty truyền tải điện quốc gia), Đơn vị điều độ hệ thống điện và điều hành giao dịch thị trường điện (Trung tâm điều độ hệ thống điện quốc gia).</w:t>
      </w:r>
    </w:p>
    <w:p w14:paraId="08C51337" w14:textId="77777777" w:rsidR="005A5132" w:rsidRPr="009F42D7" w:rsidRDefault="005F4A7F" w:rsidP="00A14A7F">
      <w:pPr>
        <w:pStyle w:val="NormalWeb"/>
        <w:snapToGrid w:val="0"/>
        <w:spacing w:before="120" w:beforeAutospacing="0" w:after="120" w:afterAutospacing="0"/>
        <w:ind w:firstLine="567"/>
        <w:jc w:val="both"/>
        <w:rPr>
          <w:sz w:val="28"/>
          <w:szCs w:val="28"/>
          <w:lang w:val="nl-NL"/>
        </w:rPr>
      </w:pPr>
      <w:r w:rsidRPr="009F42D7">
        <w:rPr>
          <w:sz w:val="28"/>
          <w:szCs w:val="28"/>
          <w:lang w:val="nl-NL"/>
        </w:rPr>
        <w:t>Trải qua gần 09 năm vận hành thị trường điện chính thức (từ 01 tháng 7 năm 2012), quy mô và mức độ tham gia vào thị trường điện của các đơn vị điện lực tăng trưởng cả về số lượng và chất lượng,</w:t>
      </w:r>
      <w:r w:rsidR="007D7B11" w:rsidRPr="009F42D7">
        <w:rPr>
          <w:sz w:val="28"/>
          <w:szCs w:val="28"/>
          <w:lang w:val="nl-NL"/>
        </w:rPr>
        <w:t xml:space="preserve"> cụ thể như sau:</w:t>
      </w:r>
    </w:p>
    <w:p w14:paraId="0B7EE1C0" w14:textId="77777777" w:rsidR="005F4A7F" w:rsidRPr="009F42D7" w:rsidRDefault="00CF25EF" w:rsidP="00A14A7F">
      <w:pPr>
        <w:pStyle w:val="NormalWeb"/>
        <w:snapToGrid w:val="0"/>
        <w:spacing w:before="120" w:beforeAutospacing="0" w:after="120" w:afterAutospacing="0"/>
        <w:jc w:val="center"/>
        <w:rPr>
          <w:b/>
          <w:sz w:val="28"/>
          <w:szCs w:val="28"/>
          <w:lang w:val="nl-NL"/>
        </w:rPr>
      </w:pPr>
      <w:r w:rsidRPr="009F42D7">
        <w:rPr>
          <w:noProof/>
          <w:sz w:val="28"/>
          <w:szCs w:val="28"/>
        </w:rPr>
        <w:pict w14:anchorId="4A5B7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185.9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">
            <v:imagedata r:id="rId69" o:title=""/>
            <o:lock v:ext="edit" aspectratio="f"/>
          </v:shape>
        </w:pict>
      </w:r>
      <w:r w:rsidRPr="009F42D7">
        <w:rPr>
          <w:noProof/>
          <w:sz w:val="28"/>
          <w:szCs w:val="28"/>
        </w:rPr>
        <w:pict w14:anchorId="23572F67">
          <v:shape id="Chart 4" o:spid="_x0000_i1026" type="#_x0000_t75" style="width:311.15pt;height:185.9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">
            <v:imagedata r:id="rId69" o:title=""/>
            <o:lock v:ext="edit" aspectratio="f"/>
          </v:shape>
        </w:pict>
      </w:r>
    </w:p>
    <w:p w14:paraId="1DA74224" w14:textId="77777777" w:rsidR="005F4A7F" w:rsidRPr="009F42D7" w:rsidRDefault="005F4A7F" w:rsidP="00C827B2">
      <w:pPr>
        <w:pStyle w:val="1Content"/>
        <w:spacing w:before="120" w:after="0" w:line="245" w:lineRule="auto"/>
        <w:ind w:firstLine="567"/>
        <w:rPr>
          <w:rFonts w:ascii="Times New Roman" w:hAnsi="Times New Roman"/>
          <w:sz w:val="28"/>
          <w:szCs w:val="28"/>
          <w:lang w:val="nl-NL"/>
        </w:rPr>
      </w:pPr>
      <w:r w:rsidRPr="009F42D7">
        <w:rPr>
          <w:rFonts w:ascii="Times New Roman" w:hAnsi="Times New Roman"/>
          <w:sz w:val="28"/>
          <w:szCs w:val="28"/>
          <w:lang w:val="nl-NL"/>
        </w:rPr>
        <w:t xml:space="preserve">- Khâu mua buôn điện: Ngoài EVN là đơn vị mua điện chính, có thêm 05 Tổng công ty điện lực (TCTĐL) cạnh tranh mua điện từ đơn vị phát điện. Năm 2018, Thị trường bán buôn điện cạnh tranh thí điểm được đưa vào vận hành, tỷ trọng mua điện </w:t>
      </w:r>
      <w:r w:rsidRPr="009F42D7">
        <w:rPr>
          <w:rFonts w:ascii="Times New Roman" w:hAnsi="Times New Roman"/>
          <w:sz w:val="28"/>
          <w:szCs w:val="28"/>
          <w:lang w:val="nl-NL"/>
        </w:rPr>
        <w:lastRenderedPageBreak/>
        <w:t xml:space="preserve">theo cơ chế thị trường của các TCTĐL chỉ ở mức 4,4%. Tuy nhiên, sau 02 năm thị trường bán buôn điện chính thức đi vào hoạt động (năm 2019-2020) con số này đã tăng lên đáng kể (tương ứng 8,5% - 10%). </w:t>
      </w:r>
    </w:p>
    <w:p w14:paraId="34A12C2E" w14:textId="77777777" w:rsidR="005F4A7F" w:rsidRPr="009F42D7" w:rsidRDefault="005F4A7F" w:rsidP="00C827B2">
      <w:pPr>
        <w:pStyle w:val="1Content"/>
        <w:spacing w:before="120" w:after="0" w:line="245" w:lineRule="auto"/>
        <w:ind w:firstLine="567"/>
        <w:rPr>
          <w:rFonts w:ascii="Times New Roman" w:hAnsi="Times New Roman"/>
          <w:sz w:val="28"/>
          <w:szCs w:val="28"/>
          <w:lang w:val="nl-NL"/>
        </w:rPr>
      </w:pPr>
      <w:r w:rsidRPr="009F42D7">
        <w:rPr>
          <w:rFonts w:ascii="Times New Roman" w:hAnsi="Times New Roman"/>
          <w:sz w:val="28"/>
          <w:szCs w:val="28"/>
          <w:lang w:val="nl-NL"/>
        </w:rPr>
        <w:t>Với sự tham gia của nhiều đơn vị bán điệ</w:t>
      </w:r>
      <w:r w:rsidR="007D7B11" w:rsidRPr="009F42D7">
        <w:rPr>
          <w:rFonts w:ascii="Times New Roman" w:hAnsi="Times New Roman"/>
          <w:sz w:val="28"/>
          <w:szCs w:val="28"/>
          <w:lang w:val="nl-NL"/>
        </w:rPr>
        <w:t xml:space="preserve">n và </w:t>
      </w:r>
      <w:r w:rsidRPr="009F42D7">
        <w:rPr>
          <w:rFonts w:ascii="Times New Roman" w:hAnsi="Times New Roman"/>
          <w:sz w:val="28"/>
          <w:szCs w:val="28"/>
          <w:lang w:val="nl-NL"/>
        </w:rPr>
        <w:t>nhiều đơn vị mua điện</w:t>
      </w:r>
      <w:r w:rsidR="007D7B11" w:rsidRPr="009F42D7">
        <w:rPr>
          <w:rFonts w:ascii="Times New Roman" w:hAnsi="Times New Roman"/>
          <w:sz w:val="28"/>
          <w:szCs w:val="28"/>
          <w:lang w:val="nl-NL"/>
        </w:rPr>
        <w:t xml:space="preserve">, </w:t>
      </w:r>
      <w:r w:rsidRPr="009F42D7">
        <w:rPr>
          <w:rFonts w:ascii="Times New Roman" w:hAnsi="Times New Roman"/>
          <w:sz w:val="28"/>
          <w:szCs w:val="28"/>
          <w:lang w:val="nl-NL"/>
        </w:rPr>
        <w:t>tính cạnh tranh của thị trường từng bước được mở rộ</w:t>
      </w:r>
      <w:r w:rsidR="007D7B11" w:rsidRPr="009F42D7">
        <w:rPr>
          <w:rFonts w:ascii="Times New Roman" w:hAnsi="Times New Roman"/>
          <w:sz w:val="28"/>
          <w:szCs w:val="28"/>
          <w:lang w:val="nl-NL"/>
        </w:rPr>
        <w:t>ng,</w:t>
      </w:r>
      <w:r w:rsidRPr="009F42D7">
        <w:rPr>
          <w:rFonts w:ascii="Times New Roman" w:hAnsi="Times New Roman"/>
          <w:sz w:val="28"/>
          <w:szCs w:val="28"/>
          <w:lang w:val="nl-NL"/>
        </w:rPr>
        <w:t xml:space="preserve"> thúc đẩy các hoạt động giao dịch trong thị trường, tạo điều kiện phát triển mở rộng thị trường và tăng cường hiệu quả trong hoạt động điều hành giao dịch thị trường điện.</w:t>
      </w:r>
    </w:p>
    <w:p w14:paraId="2628B708" w14:textId="77777777" w:rsidR="007D7B11" w:rsidRPr="009F42D7" w:rsidRDefault="00A64E80" w:rsidP="00C827B2">
      <w:pPr>
        <w:pStyle w:val="Heading3"/>
        <w:spacing w:after="0" w:line="245" w:lineRule="auto"/>
      </w:pPr>
      <w:r w:rsidRPr="009F42D7">
        <w:t>Công tác kiểm tra, giám sát đối với</w:t>
      </w:r>
      <w:r w:rsidR="007D7B11" w:rsidRPr="009F42D7">
        <w:t xml:space="preserve"> các đơn vị điện lực theo quy định thị trường điện</w:t>
      </w:r>
    </w:p>
    <w:p w14:paraId="03026AFA" w14:textId="77777777" w:rsidR="007D7B11" w:rsidRPr="009F42D7" w:rsidRDefault="007D7B11" w:rsidP="00C827B2">
      <w:pPr>
        <w:pStyle w:val="1Content"/>
        <w:spacing w:before="120" w:after="0" w:line="245" w:lineRule="auto"/>
        <w:ind w:firstLine="567"/>
        <w:rPr>
          <w:rFonts w:ascii="Times New Roman" w:hAnsi="Times New Roman"/>
          <w:sz w:val="28"/>
          <w:szCs w:val="28"/>
          <w:lang w:val="nl-NL"/>
        </w:rPr>
      </w:pPr>
      <w:r w:rsidRPr="009F42D7">
        <w:rPr>
          <w:rFonts w:ascii="Times New Roman" w:hAnsi="Times New Roman"/>
          <w:sz w:val="28"/>
          <w:szCs w:val="28"/>
          <w:lang w:val="nl-NL"/>
        </w:rPr>
        <w:t>Nhìn chung, các đơn vị điện lực tham gia thị trường điện lực cạnh tranh (đơn vị phát điện, đơn vị mua điện, đơn vị điều độ hệ thống điện và điều hành thị trường điện) đã tuân thủ trong việc thực hiện quyền và nghĩa vụ đối với quy định vận hành thị trường điện. Tuy nhiên, một số nhà máy điện đã không thực hiện chào giá theo đúng quy định nên đã bị đôn đốc, nhắc nhở và phải sử dụng bản chào mặc định để đảm bảo vận hành thị trường điện. Ngoài ra, một số nhà máy điện chậm trễ trong việc tham gia thị trường điện nên đã được Đơn vị Điều độ hệ thống điện và điều hành giao dịch thị trường điện đôn đốc.</w:t>
      </w:r>
    </w:p>
    <w:p w14:paraId="0ECEADB9" w14:textId="77777777" w:rsidR="00513278" w:rsidRPr="009F42D7" w:rsidRDefault="00513278" w:rsidP="00C827B2">
      <w:pPr>
        <w:pStyle w:val="Heading4"/>
        <w:spacing w:after="0" w:line="245" w:lineRule="auto"/>
      </w:pPr>
      <w:r w:rsidRPr="009F42D7">
        <w:t>Công tác giám sát</w:t>
      </w:r>
    </w:p>
    <w:p w14:paraId="29EB4ED4" w14:textId="77777777" w:rsidR="00513278" w:rsidRPr="009F42D7" w:rsidRDefault="00513278" w:rsidP="00C827B2">
      <w:pPr>
        <w:pStyle w:val="1Content"/>
        <w:spacing w:before="120" w:after="0" w:line="245" w:lineRule="auto"/>
        <w:ind w:firstLine="567"/>
        <w:rPr>
          <w:rFonts w:ascii="Times New Roman" w:hAnsi="Times New Roman"/>
          <w:sz w:val="28"/>
          <w:szCs w:val="28"/>
          <w:lang w:val="pt-BR"/>
        </w:rPr>
      </w:pPr>
      <w:r w:rsidRPr="009F42D7">
        <w:rPr>
          <w:rFonts w:ascii="Times New Roman" w:hAnsi="Times New Roman"/>
          <w:sz w:val="28"/>
          <w:szCs w:val="28"/>
          <w:lang w:val="pt-BR"/>
        </w:rPr>
        <w:t>Công tác giám sát thị trường điện được Bộ Công Thương phân theo các cấp như sau:</w:t>
      </w:r>
    </w:p>
    <w:p w14:paraId="433BE379" w14:textId="77777777" w:rsidR="00513278" w:rsidRPr="009F42D7" w:rsidRDefault="00513278" w:rsidP="00C827B2">
      <w:pPr>
        <w:pStyle w:val="1Content"/>
        <w:spacing w:before="120" w:after="0" w:line="245" w:lineRule="auto"/>
        <w:ind w:firstLine="567"/>
        <w:rPr>
          <w:rFonts w:ascii="Times New Roman" w:hAnsi="Times New Roman"/>
          <w:sz w:val="28"/>
          <w:szCs w:val="28"/>
          <w:lang w:val="pt-BR"/>
        </w:rPr>
      </w:pPr>
      <w:r w:rsidRPr="009F42D7">
        <w:rPr>
          <w:rFonts w:ascii="Times New Roman" w:hAnsi="Times New Roman"/>
          <w:sz w:val="28"/>
          <w:szCs w:val="28"/>
          <w:lang w:val="pt-BR"/>
        </w:rPr>
        <w:t xml:space="preserve">- Cục Điều tiết điện lực chịu trách nhiệm giám sát chung các hoạt động của các đơn vị điện lực, nhận báo cáo giám sát định kỳ của các đơn vị, đồng thời thực hiện các báo cáo giám sát hàng tuần, hàng tháng, hàng năm,... và các báo cáo khác theo chỉ đạo để gửi Lãnh đạo Bộ thông qua và có ý kiến. </w:t>
      </w:r>
    </w:p>
    <w:p w14:paraId="6B92653B" w14:textId="77777777" w:rsidR="00513278" w:rsidRPr="009F42D7" w:rsidRDefault="00513278" w:rsidP="00C827B2">
      <w:pPr>
        <w:pStyle w:val="1Content"/>
        <w:spacing w:before="120" w:after="0" w:line="245" w:lineRule="auto"/>
        <w:ind w:firstLine="567"/>
        <w:rPr>
          <w:rFonts w:ascii="Times New Roman" w:hAnsi="Times New Roman"/>
          <w:sz w:val="28"/>
          <w:szCs w:val="28"/>
          <w:lang w:val="pt-BR"/>
        </w:rPr>
      </w:pPr>
      <w:r w:rsidRPr="009F42D7">
        <w:rPr>
          <w:rFonts w:ascii="Times New Roman" w:hAnsi="Times New Roman"/>
          <w:sz w:val="28"/>
          <w:szCs w:val="28"/>
          <w:lang w:val="pt-BR"/>
        </w:rPr>
        <w:t>- Trung tâm Điều độ hệ thống điện Quốc gia chịu trách nhiệm giám sát hàng ngày về việc thực hiện các quy định của các đơn vị trong hệ thống điện quốc gia, thực hiện đôn đốc nhắc nhở và xử lý các vấn đề phát sinh kịp thời, đồng thời có báo cáo Cục Điều tiết điện lực về nguyên nhân, phương hướng giải quyết và đề xuất các kiến nghị cần thiết.</w:t>
      </w:r>
    </w:p>
    <w:p w14:paraId="6A428530" w14:textId="77777777" w:rsidR="00513278" w:rsidRPr="009F42D7" w:rsidRDefault="00513278" w:rsidP="00C827B2">
      <w:pPr>
        <w:pStyle w:val="Heading4"/>
        <w:spacing w:after="0" w:line="245" w:lineRule="auto"/>
      </w:pPr>
      <w:r w:rsidRPr="009F42D7">
        <w:t>Công tác kiểm tra</w:t>
      </w:r>
    </w:p>
    <w:p w14:paraId="14FC6CEA" w14:textId="77777777" w:rsidR="00341C4E" w:rsidRPr="009F42D7" w:rsidRDefault="00513278" w:rsidP="00C827B2">
      <w:pPr>
        <w:snapToGrid w:val="0"/>
        <w:spacing w:before="120" w:after="0" w:line="245" w:lineRule="auto"/>
        <w:ind w:firstLine="567"/>
        <w:jc w:val="both"/>
        <w:rPr>
          <w:rFonts w:ascii="Times New Roman" w:hAnsi="Times New Roman"/>
          <w:b/>
          <w:sz w:val="28"/>
          <w:szCs w:val="28"/>
          <w:lang w:val="eu-ES"/>
        </w:rPr>
      </w:pPr>
      <w:r w:rsidRPr="009F42D7">
        <w:rPr>
          <w:rFonts w:ascii="Times New Roman" w:hAnsi="Times New Roman"/>
          <w:sz w:val="28"/>
          <w:szCs w:val="28"/>
          <w:lang w:val="pt-BR"/>
        </w:rPr>
        <w:t xml:space="preserve">Trong quá trình vận hành thị trường điện từ 2012 đến nay, Cục ĐTĐL đã tổ chức thực hiện kiểm tra tình hình thi hành pháp luật về các nội dung liên quan đến thực hiện quy định thị trường điện tại 23 đơn vị tham gia thị trường điện. Công tác kiểm tra cho thấy các đơn vị được kiểm tra đều chủ động tiếp cận, tìm hiểu và thực </w:t>
      </w:r>
      <w:r w:rsidRPr="009F42D7">
        <w:rPr>
          <w:rFonts w:ascii="Times New Roman" w:hAnsi="Times New Roman"/>
          <w:sz w:val="28"/>
          <w:szCs w:val="28"/>
        </w:rPr>
        <w:t>hiện</w:t>
      </w:r>
      <w:r w:rsidRPr="009F42D7">
        <w:rPr>
          <w:rFonts w:ascii="Times New Roman" w:hAnsi="Times New Roman"/>
          <w:sz w:val="28"/>
          <w:szCs w:val="28"/>
          <w:lang w:val="pt-BR"/>
        </w:rPr>
        <w:t xml:space="preserve"> tuân thủ theo các quy định của Luật </w:t>
      </w:r>
      <w:r w:rsidR="00A7407A" w:rsidRPr="009F42D7">
        <w:rPr>
          <w:rFonts w:ascii="Times New Roman" w:hAnsi="Times New Roman"/>
          <w:sz w:val="28"/>
          <w:szCs w:val="28"/>
          <w:lang w:val="pt-BR"/>
        </w:rPr>
        <w:t>Đ</w:t>
      </w:r>
      <w:r w:rsidRPr="009F42D7">
        <w:rPr>
          <w:rFonts w:ascii="Times New Roman" w:hAnsi="Times New Roman"/>
          <w:sz w:val="28"/>
          <w:szCs w:val="28"/>
          <w:lang w:val="pt-BR"/>
        </w:rPr>
        <w:t>iện lực và các quy định liên quan đến công tác vận hành thị trường điện.</w:t>
      </w:r>
    </w:p>
    <w:p w14:paraId="32EB04C1" w14:textId="77777777" w:rsidR="00341C4E" w:rsidRPr="009F42D7" w:rsidRDefault="00522E40" w:rsidP="00C827B2">
      <w:pPr>
        <w:pStyle w:val="Heading2"/>
        <w:tabs>
          <w:tab w:val="left" w:pos="851"/>
        </w:tabs>
        <w:spacing w:after="0" w:line="245" w:lineRule="auto"/>
        <w:ind w:left="0" w:firstLine="567"/>
        <w:rPr>
          <w:lang w:val="nl-NL"/>
        </w:rPr>
      </w:pPr>
      <w:r w:rsidRPr="009F42D7">
        <w:rPr>
          <w:lang w:val="nl-NL"/>
        </w:rPr>
        <w:lastRenderedPageBreak/>
        <w:t>Quản</w:t>
      </w:r>
      <w:r w:rsidR="00FA4B12" w:rsidRPr="009F42D7">
        <w:rPr>
          <w:lang w:val="nl-NL"/>
        </w:rPr>
        <w:t xml:space="preserve"> </w:t>
      </w:r>
      <w:r w:rsidRPr="009F42D7">
        <w:rPr>
          <w:lang w:val="nl-NL"/>
        </w:rPr>
        <w:t xml:space="preserve">lý, </w:t>
      </w:r>
      <w:r w:rsidR="00087C1E" w:rsidRPr="009F42D7">
        <w:rPr>
          <w:lang w:val="nl-NL"/>
        </w:rPr>
        <w:t>vận hành hệ thống điệ</w:t>
      </w:r>
      <w:r w:rsidR="003157F7" w:rsidRPr="009F42D7">
        <w:rPr>
          <w:lang w:val="nl-NL"/>
        </w:rPr>
        <w:t xml:space="preserve">n </w:t>
      </w:r>
      <w:r w:rsidRPr="009F42D7">
        <w:rPr>
          <w:lang w:val="nl-NL"/>
        </w:rPr>
        <w:t>an toàn, hiệu quả, bảo đảm chất lượng điện năng</w:t>
      </w:r>
      <w:r w:rsidR="0071366F" w:rsidRPr="009F42D7">
        <w:rPr>
          <w:lang w:val="nl-NL"/>
        </w:rPr>
        <w:t xml:space="preserve"> </w:t>
      </w:r>
    </w:p>
    <w:p w14:paraId="7D223F58" w14:textId="77777777" w:rsidR="002D5153" w:rsidRPr="009F42D7" w:rsidRDefault="002D5153" w:rsidP="00C827B2">
      <w:pPr>
        <w:snapToGrid w:val="0"/>
        <w:spacing w:before="120" w:after="0" w:line="245" w:lineRule="auto"/>
        <w:ind w:firstLine="567"/>
        <w:jc w:val="both"/>
        <w:rPr>
          <w:rFonts w:ascii="Times New Roman" w:hAnsi="Times New Roman"/>
          <w:iCs/>
          <w:sz w:val="28"/>
          <w:szCs w:val="28"/>
          <w:lang w:val="pl-PL"/>
        </w:rPr>
      </w:pPr>
      <w:r w:rsidRPr="009F42D7">
        <w:rPr>
          <w:rFonts w:ascii="Times New Roman" w:hAnsi="Times New Roman"/>
          <w:iCs/>
          <w:sz w:val="28"/>
          <w:szCs w:val="28"/>
          <w:lang w:val="pl-PL"/>
        </w:rPr>
        <w:t xml:space="preserve">Trong các năm qua, hệ thống điện </w:t>
      </w:r>
      <w:r w:rsidR="00526172" w:rsidRPr="009F42D7">
        <w:rPr>
          <w:rFonts w:ascii="Times New Roman" w:hAnsi="Times New Roman"/>
          <w:iCs/>
          <w:sz w:val="28"/>
          <w:szCs w:val="28"/>
          <w:lang w:val="pl-PL"/>
        </w:rPr>
        <w:t xml:space="preserve">Việt Nam </w:t>
      </w:r>
      <w:r w:rsidRPr="009F42D7">
        <w:rPr>
          <w:rFonts w:ascii="Times New Roman" w:hAnsi="Times New Roman"/>
          <w:iCs/>
          <w:sz w:val="28"/>
          <w:szCs w:val="28"/>
          <w:lang w:val="pl-PL"/>
        </w:rPr>
        <w:t>đã phát triển nhằm đáp ứng nhu cầu tăng trưởng phụ tải hàng năm khoảng 10,2% mỗi năm, đảm bảo cấp điện cho cho các hoạt động sản xuất, kinh tế -</w:t>
      </w:r>
      <w:r w:rsidR="006257E3" w:rsidRPr="009F42D7">
        <w:rPr>
          <w:rFonts w:ascii="Times New Roman" w:hAnsi="Times New Roman"/>
          <w:iCs/>
          <w:sz w:val="28"/>
          <w:szCs w:val="28"/>
          <w:lang w:val="pl-PL"/>
        </w:rPr>
        <w:t xml:space="preserve"> </w:t>
      </w:r>
      <w:r w:rsidRPr="009F42D7">
        <w:rPr>
          <w:rFonts w:ascii="Times New Roman" w:hAnsi="Times New Roman"/>
          <w:iCs/>
          <w:sz w:val="28"/>
          <w:szCs w:val="28"/>
          <w:lang w:val="pl-PL"/>
        </w:rPr>
        <w:t xml:space="preserve">xã hội. </w:t>
      </w:r>
    </w:p>
    <w:p w14:paraId="25E50E01" w14:textId="77777777" w:rsidR="00526172" w:rsidRPr="009F42D7" w:rsidRDefault="00526172" w:rsidP="00C827B2">
      <w:pPr>
        <w:snapToGrid w:val="0"/>
        <w:spacing w:before="120" w:after="0" w:line="245" w:lineRule="auto"/>
        <w:ind w:firstLine="567"/>
        <w:jc w:val="both"/>
        <w:rPr>
          <w:rFonts w:ascii="Times New Roman" w:hAnsi="Times New Roman"/>
          <w:sz w:val="28"/>
          <w:szCs w:val="28"/>
          <w:lang w:val="da-DK"/>
        </w:rPr>
      </w:pPr>
      <w:r w:rsidRPr="009F42D7">
        <w:rPr>
          <w:rFonts w:ascii="Times New Roman" w:hAnsi="Times New Roman"/>
          <w:sz w:val="28"/>
          <w:szCs w:val="28"/>
          <w:lang w:val="da-DK"/>
        </w:rPr>
        <w:t>Thực hiện hiện đại hóa và tự động hóa trong hệ thống điện, tính đến cuối năm 2020, hệ thống điện quốc gia đã đưa vào vận hành 63 Trung tâm điều khiển và thực hiện điều khiển xa cho 710/854 trạm biến áp 220kV và 110kV không người trực. Các Trung tâm điều khiển và các trạm biến áp 220kV, 110kV không người trực đang và sẽ tiếp tục được Tổng công ty Truyền tải điện quốc gia và các tổng công ty điện lực/công ty điện lực đưa vào vận hành nhằm nâng cao năng suất lao động, hiệu quả vận hành và tăng độ tin cậy cung cấp điện thông qua việc giảm thời gian thao tác đóng cắt thiết bị, thông tin vận hành nhanh, chính xác và giải pháp tối ưu để rút ngắn thời gian khắc phục sự cố. Công tơ điện đo xa được dần thay thế toàn bộ cho công tơ đọc và ghi tại chỗ góp phần quản lý tổn thất điện năng, tăng tính minh bạch trong mua bán điện, giảm chi phí đọc</w:t>
      </w:r>
      <w:r w:rsidR="001238B2" w:rsidRPr="009F42D7">
        <w:rPr>
          <w:rFonts w:ascii="Times New Roman" w:hAnsi="Times New Roman"/>
          <w:sz w:val="28"/>
          <w:szCs w:val="28"/>
          <w:lang w:val="da-DK"/>
        </w:rPr>
        <w:t xml:space="preserve"> </w:t>
      </w:r>
      <w:r w:rsidR="006257E3" w:rsidRPr="009F42D7">
        <w:rPr>
          <w:rFonts w:ascii="Times New Roman" w:hAnsi="Times New Roman"/>
          <w:sz w:val="28"/>
          <w:szCs w:val="28"/>
          <w:lang w:val="da-DK"/>
        </w:rPr>
        <w:t>-</w:t>
      </w:r>
      <w:r w:rsidR="001238B2" w:rsidRPr="009F42D7">
        <w:rPr>
          <w:rFonts w:ascii="Times New Roman" w:hAnsi="Times New Roman"/>
          <w:sz w:val="28"/>
          <w:szCs w:val="28"/>
          <w:lang w:val="da-DK"/>
        </w:rPr>
        <w:t xml:space="preserve"> </w:t>
      </w:r>
      <w:r w:rsidRPr="009F42D7">
        <w:rPr>
          <w:rFonts w:ascii="Times New Roman" w:hAnsi="Times New Roman"/>
          <w:sz w:val="28"/>
          <w:szCs w:val="28"/>
          <w:lang w:val="da-DK"/>
        </w:rPr>
        <w:t>ghi</w:t>
      </w:r>
      <w:r w:rsidR="001238B2" w:rsidRPr="009F42D7">
        <w:rPr>
          <w:rFonts w:ascii="Times New Roman" w:hAnsi="Times New Roman"/>
          <w:sz w:val="28"/>
          <w:szCs w:val="28"/>
          <w:lang w:val="da-DK"/>
        </w:rPr>
        <w:t xml:space="preserve"> </w:t>
      </w:r>
      <w:r w:rsidRPr="009F42D7">
        <w:rPr>
          <w:rFonts w:ascii="Times New Roman" w:hAnsi="Times New Roman"/>
          <w:sz w:val="28"/>
          <w:szCs w:val="28"/>
          <w:lang w:val="da-DK"/>
        </w:rPr>
        <w:t>-</w:t>
      </w:r>
      <w:r w:rsidR="001238B2" w:rsidRPr="009F42D7">
        <w:rPr>
          <w:rFonts w:ascii="Times New Roman" w:hAnsi="Times New Roman"/>
          <w:sz w:val="28"/>
          <w:szCs w:val="28"/>
          <w:lang w:val="da-DK"/>
        </w:rPr>
        <w:t xml:space="preserve"> </w:t>
      </w:r>
      <w:r w:rsidRPr="009F42D7">
        <w:rPr>
          <w:rFonts w:ascii="Times New Roman" w:hAnsi="Times New Roman"/>
          <w:sz w:val="28"/>
          <w:szCs w:val="28"/>
          <w:lang w:val="da-DK"/>
        </w:rPr>
        <w:t xml:space="preserve">nhập và hóa đơn, góp phần tăng hiệu quả </w:t>
      </w:r>
      <w:r w:rsidR="001238B2" w:rsidRPr="009F42D7">
        <w:rPr>
          <w:rFonts w:ascii="Times New Roman" w:hAnsi="Times New Roman"/>
          <w:sz w:val="28"/>
          <w:szCs w:val="28"/>
          <w:lang w:val="da-DK"/>
        </w:rPr>
        <w:t xml:space="preserve">sản xuất </w:t>
      </w:r>
      <w:r w:rsidR="006257E3" w:rsidRPr="009F42D7">
        <w:rPr>
          <w:rFonts w:ascii="Times New Roman" w:hAnsi="Times New Roman"/>
          <w:sz w:val="28"/>
          <w:szCs w:val="28"/>
          <w:lang w:val="da-DK"/>
        </w:rPr>
        <w:t>-</w:t>
      </w:r>
      <w:r w:rsidR="001238B2" w:rsidRPr="009F42D7">
        <w:rPr>
          <w:rFonts w:ascii="Times New Roman" w:hAnsi="Times New Roman"/>
          <w:sz w:val="28"/>
          <w:szCs w:val="28"/>
          <w:lang w:val="da-DK"/>
        </w:rPr>
        <w:t xml:space="preserve"> kinh doanh</w:t>
      </w:r>
      <w:r w:rsidRPr="009F42D7">
        <w:rPr>
          <w:rFonts w:ascii="Times New Roman" w:hAnsi="Times New Roman"/>
          <w:sz w:val="28"/>
          <w:szCs w:val="28"/>
          <w:lang w:val="da-DK"/>
        </w:rPr>
        <w:t>. Từ năm 2015, EVN đã xây dựng, triển khai Chương trình lắp đặt công tơ điện tử đo xa nhằm thực hiện Lộ trình phát triển lưới điện thông minh tại Việt Nam. Hiện tại, công tơ điện đo xa đã được sử dụng ở tất cả các nhà máy điện, trên lưới 220kV, 110KV và 100% điểm đo ranh giới trên lưới trung và hạ áp. Về phía đo đếm điện cho khách hàng sử dụng điện, tính đến cuối năm 2019, EVN đã đạt 14,52 triệu công tơ đo xa chiếm tỷ lệ 51,7% trong tổng số 28,07 triệu công tơ bán điện cho khách hàng. Chương trình lắp đặt công tơ điện tử đo xa dự kiến sẽ đạt mức 100% tổng số công tơ vào năm 2025 và cùng với hệ thống thu thập dữ liệu đo đếm từ xa nhằm nâng cao hiệu quá sản xuất, tăng tính minh bạch mua bán điện. Đồng thời với lộ trình thay thế toàn bộ bằng công tơ điện đo xa, việc sắp xếp bố trí lại công việc, giải quyết chế độ cho người lao động để chuyển đổi từ làm trực tiếp đo</w:t>
      </w:r>
      <w:r w:rsidR="001238B2" w:rsidRPr="009F42D7">
        <w:rPr>
          <w:rFonts w:ascii="Times New Roman" w:hAnsi="Times New Roman"/>
          <w:sz w:val="28"/>
          <w:szCs w:val="28"/>
          <w:lang w:val="da-DK"/>
        </w:rPr>
        <w:t xml:space="preserve"> </w:t>
      </w:r>
      <w:r w:rsidR="006257E3" w:rsidRPr="009F42D7">
        <w:rPr>
          <w:rFonts w:ascii="Times New Roman" w:hAnsi="Times New Roman"/>
          <w:sz w:val="28"/>
          <w:szCs w:val="28"/>
          <w:lang w:val="da-DK"/>
        </w:rPr>
        <w:t>-</w:t>
      </w:r>
      <w:r w:rsidRPr="009F42D7">
        <w:rPr>
          <w:rFonts w:ascii="Times New Roman" w:hAnsi="Times New Roman"/>
          <w:sz w:val="28"/>
          <w:szCs w:val="28"/>
          <w:lang w:val="da-DK"/>
        </w:rPr>
        <w:t xml:space="preserve"> ghi</w:t>
      </w:r>
      <w:r w:rsidR="001238B2" w:rsidRPr="009F42D7">
        <w:rPr>
          <w:rFonts w:ascii="Times New Roman" w:hAnsi="Times New Roman"/>
          <w:sz w:val="28"/>
          <w:szCs w:val="28"/>
          <w:lang w:val="da-DK"/>
        </w:rPr>
        <w:t xml:space="preserve"> </w:t>
      </w:r>
      <w:r w:rsidRPr="009F42D7">
        <w:rPr>
          <w:rFonts w:ascii="Times New Roman" w:hAnsi="Times New Roman"/>
          <w:sz w:val="28"/>
          <w:szCs w:val="28"/>
          <w:lang w:val="da-DK"/>
        </w:rPr>
        <w:t xml:space="preserve">- thanh toán tiền điện sang công việc khác cũng </w:t>
      </w:r>
      <w:r w:rsidR="0094029E" w:rsidRPr="009F42D7">
        <w:rPr>
          <w:rFonts w:ascii="Times New Roman" w:hAnsi="Times New Roman"/>
          <w:sz w:val="28"/>
          <w:szCs w:val="28"/>
          <w:lang w:val="da-DK"/>
        </w:rPr>
        <w:t>đ</w:t>
      </w:r>
      <w:r w:rsidRPr="009F42D7">
        <w:rPr>
          <w:rFonts w:ascii="Times New Roman" w:hAnsi="Times New Roman"/>
          <w:sz w:val="28"/>
          <w:szCs w:val="28"/>
          <w:lang w:val="da-DK"/>
        </w:rPr>
        <w:t>ang được các đơn vị điện lực quan tâm thực hiện.</w:t>
      </w:r>
    </w:p>
    <w:p w14:paraId="5F56F9BA" w14:textId="77777777" w:rsidR="00526172" w:rsidRPr="009F42D7" w:rsidRDefault="00526172" w:rsidP="00C827B2">
      <w:pPr>
        <w:spacing w:before="120" w:after="0" w:line="245" w:lineRule="auto"/>
        <w:ind w:firstLine="567"/>
        <w:jc w:val="both"/>
        <w:rPr>
          <w:rFonts w:ascii="Times New Roman" w:hAnsi="Times New Roman"/>
          <w:sz w:val="28"/>
          <w:szCs w:val="28"/>
          <w:lang w:val="da-DK"/>
        </w:rPr>
      </w:pPr>
      <w:r w:rsidRPr="009F42D7">
        <w:rPr>
          <w:rFonts w:ascii="Times New Roman" w:hAnsi="Times New Roman"/>
          <w:sz w:val="28"/>
          <w:szCs w:val="28"/>
          <w:lang w:val="da-DK"/>
        </w:rPr>
        <w:t xml:space="preserve">Công tác điều độ vận hành </w:t>
      </w:r>
      <w:r w:rsidR="00D23199" w:rsidRPr="009F42D7">
        <w:rPr>
          <w:rFonts w:ascii="Times New Roman" w:hAnsi="Times New Roman"/>
          <w:sz w:val="28"/>
          <w:szCs w:val="28"/>
          <w:lang w:val="da-DK"/>
        </w:rPr>
        <w:t>hệ thống điện</w:t>
      </w:r>
      <w:r w:rsidRPr="009F42D7">
        <w:rPr>
          <w:rFonts w:ascii="Times New Roman" w:hAnsi="Times New Roman"/>
          <w:sz w:val="28"/>
          <w:szCs w:val="28"/>
          <w:lang w:val="da-DK"/>
        </w:rPr>
        <w:t xml:space="preserve"> quốc gia đã được thực hiện tốt. Điều độ nguồn điện bám sát biến độ của nhu cầu phụ tải, đảm bảo nguyên tắc khai thác tối ưu các nguồn điện trong hệ thống và thị trường điện, dần công khai minh bạch được chi phí mua điện từ các nhà máy điện, tham gia điều tiết nước từ hồ các nhà máy thuỷ điện góp phần quan </w:t>
      </w:r>
      <w:r w:rsidR="0094029E" w:rsidRPr="009F42D7">
        <w:rPr>
          <w:rFonts w:ascii="Times New Roman" w:hAnsi="Times New Roman"/>
          <w:sz w:val="28"/>
          <w:szCs w:val="28"/>
          <w:lang w:val="da-DK"/>
        </w:rPr>
        <w:t>trọng</w:t>
      </w:r>
      <w:r w:rsidRPr="009F42D7">
        <w:rPr>
          <w:rFonts w:ascii="Times New Roman" w:hAnsi="Times New Roman"/>
          <w:sz w:val="28"/>
          <w:szCs w:val="28"/>
          <w:lang w:val="da-DK"/>
        </w:rPr>
        <w:t xml:space="preserve"> vào cấp nước cho sản xuất nông nghiệp và dân sinh. </w:t>
      </w:r>
    </w:p>
    <w:p w14:paraId="26B74BB5" w14:textId="77777777" w:rsidR="00526172" w:rsidRPr="009F42D7" w:rsidRDefault="00526172" w:rsidP="00C827B2">
      <w:pPr>
        <w:spacing w:before="120" w:after="0" w:line="245" w:lineRule="auto"/>
        <w:ind w:firstLine="567"/>
        <w:jc w:val="both"/>
        <w:rPr>
          <w:rFonts w:ascii="Times New Roman" w:hAnsi="Times New Roman"/>
          <w:sz w:val="28"/>
          <w:szCs w:val="28"/>
          <w:lang w:val="da-DK"/>
        </w:rPr>
      </w:pPr>
      <w:r w:rsidRPr="009F42D7">
        <w:rPr>
          <w:rFonts w:ascii="Times New Roman" w:hAnsi="Times New Roman"/>
          <w:sz w:val="28"/>
          <w:szCs w:val="28"/>
          <w:lang w:val="da-DK"/>
        </w:rPr>
        <w:t>Chất lượng điện năng, độ tin cậy cung cấp điện đã được cải thiện rõ rệt. Tỷ lệ tổn thất điện năng của Việt Nam liên tục giảm từ mức 11,78% năm 2005 xuống còn 6,42% năm 2020 - mức này tương đương với chỉ số này của các quốc gia tiên tiến trên thế giới. Để đạt được mức giảm tổn thất điện năng này là nhờ thực hiện đồng loạ</w:t>
      </w:r>
      <w:r w:rsidR="0094029E" w:rsidRPr="009F42D7">
        <w:rPr>
          <w:rFonts w:ascii="Times New Roman" w:hAnsi="Times New Roman"/>
          <w:sz w:val="28"/>
          <w:szCs w:val="28"/>
          <w:lang w:val="da-DK"/>
        </w:rPr>
        <w:t>t</w:t>
      </w:r>
      <w:r w:rsidRPr="009F42D7">
        <w:rPr>
          <w:rFonts w:ascii="Times New Roman" w:hAnsi="Times New Roman"/>
          <w:sz w:val="28"/>
          <w:szCs w:val="28"/>
          <w:lang w:val="da-DK"/>
        </w:rPr>
        <w:t xml:space="preserve"> các giải pháp từ đầu tư cải tạo lưới, giải pháp vận hành tối ưu để giảm tổn thất kỹ thuật và giải pháp quản lý để giảm tổn thất thương mại gồm cả chống mất cắp điện. </w:t>
      </w:r>
    </w:p>
    <w:p w14:paraId="60E03140" w14:textId="77777777" w:rsidR="00526172" w:rsidRPr="00CF25EF" w:rsidRDefault="00CF25EF" w:rsidP="00A14A7F">
      <w:pPr>
        <w:spacing w:before="120" w:after="120" w:line="240" w:lineRule="auto"/>
        <w:jc w:val="center"/>
        <w:rPr>
          <w:lang w:val="da-DK"/>
        </w:rPr>
      </w:pPr>
      <w:r w:rsidRPr="00CF25EF">
        <w:rPr>
          <w:noProof/>
          <w:lang w:val="en-US"/>
        </w:rPr>
        <w:lastRenderedPageBreak/>
        <w:pict w14:anchorId="739B8F48">
          <v:shape id="_x0000_i1027" type="#_x0000_t75" style="width:319.95pt;height:182.2pt;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">
            <v:imagedata r:id="rId70" o:title=""/>
            <o:lock v:ext="edit" aspectratio="f"/>
          </v:shape>
        </w:pict>
      </w:r>
      <w:r w:rsidRPr="00CF25EF">
        <w:rPr>
          <w:noProof/>
          <w:lang w:val="en-US"/>
        </w:rPr>
        <w:pict w14:anchorId="43393A1B">
          <v:shape id="_x0000_i1028" type="#_x0000_t75" style="width:319.95pt;height:182.2pt;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">
            <v:imagedata r:id="rId70" o:title=""/>
            <o:lock v:ext="edit" aspectratio="f"/>
          </v:shape>
        </w:pict>
      </w:r>
      <w:r w:rsidRPr="00CF25EF">
        <w:rPr>
          <w:noProof/>
          <w:lang w:val="en-US"/>
        </w:rPr>
        <w:pict w14:anchorId="01301C55">
          <v:shape id="Chart 1961307265" o:spid="_x0000_i1029" type="#_x0000_t75" style="width:319.95pt;height:182.2pt;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">
            <v:imagedata r:id="rId70" o:title=""/>
            <o:lock v:ext="edit" aspectratio="f"/>
          </v:shape>
        </w:pict>
      </w:r>
    </w:p>
    <w:p w14:paraId="13CE3D91" w14:textId="77777777" w:rsidR="002D5153" w:rsidRPr="009F42D7" w:rsidRDefault="00526172" w:rsidP="00A14A7F">
      <w:pPr>
        <w:snapToGrid w:val="0"/>
        <w:spacing w:before="120" w:after="120" w:line="240" w:lineRule="auto"/>
        <w:ind w:firstLine="567"/>
        <w:jc w:val="both"/>
        <w:rPr>
          <w:rFonts w:ascii="Times New Roman" w:hAnsi="Times New Roman"/>
          <w:sz w:val="28"/>
          <w:lang w:val="pl-PL"/>
        </w:rPr>
      </w:pPr>
      <w:r w:rsidRPr="009F42D7">
        <w:rPr>
          <w:rFonts w:ascii="Times New Roman" w:hAnsi="Times New Roman"/>
          <w:sz w:val="28"/>
          <w:szCs w:val="28"/>
          <w:lang w:val="da-DK"/>
        </w:rPr>
        <w:t>Độ tin cậy cung cấp điện và dịch vụ khách hàng đã được cải thiện rất nhiều. Mức độ cải thiện chỉ số tổng thời gian mất điện của khách hàng bình quân (SAIDI) đã vượt mục tiêu đặt ra tại Quyết định số 1670/Q</w:t>
      </w:r>
      <w:r w:rsidR="00D23199" w:rsidRPr="009F42D7">
        <w:rPr>
          <w:rFonts w:ascii="Times New Roman" w:hAnsi="Times New Roman"/>
          <w:sz w:val="28"/>
          <w:szCs w:val="28"/>
          <w:lang w:val="da-DK"/>
        </w:rPr>
        <w:t>Đ</w:t>
      </w:r>
      <w:r w:rsidRPr="009F42D7">
        <w:rPr>
          <w:rFonts w:ascii="Times New Roman" w:hAnsi="Times New Roman"/>
          <w:sz w:val="28"/>
          <w:szCs w:val="28"/>
          <w:lang w:val="da-DK"/>
        </w:rPr>
        <w:t>-TTg ngày 8 tháng 11 năm 2012 của Thủ tướng Chính phủ phê duyệt đề án phát triển lưới điện thông minh tại Việt Nam, chỉ số thực hiện qua các năm như sau: năm 2013 là trên 4</w:t>
      </w:r>
      <w:r w:rsidR="001238B2" w:rsidRPr="009F42D7">
        <w:rPr>
          <w:rFonts w:ascii="Times New Roman" w:hAnsi="Times New Roman"/>
          <w:sz w:val="28"/>
          <w:szCs w:val="28"/>
          <w:lang w:val="da-DK"/>
        </w:rPr>
        <w:t>.</w:t>
      </w:r>
      <w:r w:rsidRPr="009F42D7">
        <w:rPr>
          <w:rFonts w:ascii="Times New Roman" w:hAnsi="Times New Roman"/>
          <w:sz w:val="28"/>
          <w:szCs w:val="28"/>
          <w:lang w:val="da-DK"/>
        </w:rPr>
        <w:t>000 phút; năm 2015 là 2</w:t>
      </w:r>
      <w:r w:rsidR="001238B2" w:rsidRPr="009F42D7">
        <w:rPr>
          <w:rFonts w:ascii="Times New Roman" w:hAnsi="Times New Roman"/>
          <w:sz w:val="28"/>
          <w:szCs w:val="28"/>
          <w:lang w:val="da-DK"/>
        </w:rPr>
        <w:t>.</w:t>
      </w:r>
      <w:r w:rsidRPr="009F42D7">
        <w:rPr>
          <w:rFonts w:ascii="Times New Roman" w:hAnsi="Times New Roman"/>
          <w:sz w:val="28"/>
          <w:szCs w:val="28"/>
          <w:lang w:val="da-DK"/>
        </w:rPr>
        <w:t>110 phút, năm 2016 đạt 1</w:t>
      </w:r>
      <w:r w:rsidR="001238B2" w:rsidRPr="009F42D7">
        <w:rPr>
          <w:rFonts w:ascii="Times New Roman" w:hAnsi="Times New Roman"/>
          <w:sz w:val="28"/>
          <w:szCs w:val="28"/>
          <w:lang w:val="da-DK"/>
        </w:rPr>
        <w:t>.</w:t>
      </w:r>
      <w:r w:rsidRPr="009F42D7">
        <w:rPr>
          <w:rFonts w:ascii="Times New Roman" w:hAnsi="Times New Roman"/>
          <w:sz w:val="28"/>
          <w:szCs w:val="28"/>
          <w:lang w:val="da-DK"/>
        </w:rPr>
        <w:t>579 phút, năm 2017 là 1</w:t>
      </w:r>
      <w:r w:rsidR="001238B2" w:rsidRPr="009F42D7">
        <w:rPr>
          <w:rFonts w:ascii="Times New Roman" w:hAnsi="Times New Roman"/>
          <w:sz w:val="28"/>
          <w:szCs w:val="28"/>
          <w:lang w:val="da-DK"/>
        </w:rPr>
        <w:t>.</w:t>
      </w:r>
      <w:r w:rsidRPr="009F42D7">
        <w:rPr>
          <w:rFonts w:ascii="Times New Roman" w:hAnsi="Times New Roman"/>
          <w:sz w:val="28"/>
          <w:szCs w:val="28"/>
          <w:lang w:val="da-DK"/>
        </w:rPr>
        <w:t>077 phút, năm 2018 là 724 phút (giảm 30% so với năm 2017), năm 2019 đạt khoảng 400 phút và năm 2020 đạt 346,12 phút, trong đó Tổng công ty Điện lực TP HCM (EVNHCM) đạt 57 phút tương đương với chỉ số SAIDI của Malaysia).</w:t>
      </w:r>
    </w:p>
    <w:p w14:paraId="1E7FAF7F" w14:textId="4794F187" w:rsidR="000C27A8" w:rsidRPr="009F42D7" w:rsidRDefault="000C27A8" w:rsidP="00A14A7F">
      <w:pPr>
        <w:snapToGrid w:val="0"/>
        <w:spacing w:before="120" w:after="120" w:line="240" w:lineRule="auto"/>
        <w:ind w:firstLine="567"/>
        <w:jc w:val="both"/>
        <w:rPr>
          <w:rFonts w:ascii="Times New Roman" w:hAnsi="Times New Roman"/>
          <w:iCs/>
          <w:sz w:val="30"/>
          <w:szCs w:val="28"/>
          <w:lang w:val="en-US"/>
        </w:rPr>
      </w:pPr>
      <w:r w:rsidRPr="009F42D7">
        <w:rPr>
          <w:rFonts w:ascii="Times New Roman" w:hAnsi="Times New Roman"/>
          <w:iCs/>
          <w:sz w:val="28"/>
          <w:szCs w:val="26"/>
        </w:rPr>
        <w:lastRenderedPageBreak/>
        <w:t>Trong những năm qua, vấn đề an toàn thông tin, an ninh mạng phục vụ điều hành, vận hành hệ thống điện đã cơ bản được đảm bảo. Tuy nhiên, nguy cơ mất an toàn thông tin, an ninh mạng phục vụ điều hành, vận hành hệ thống điện ngày càng cao, do hệ thống điện ngày càng mở rộng, nhiều thành phần tham gia phát triển hệ thống điện</w:t>
      </w:r>
      <w:r w:rsidR="00495CF6" w:rsidRPr="009F42D7">
        <w:rPr>
          <w:rFonts w:ascii="Times New Roman" w:hAnsi="Times New Roman"/>
          <w:iCs/>
          <w:sz w:val="28"/>
          <w:szCs w:val="26"/>
          <w:lang w:val="en-US"/>
        </w:rPr>
        <w:t>. Cùng với sự xuất hiện của các thành phần nguồn điện mới (điện mặt trời, điện gió), hệ thống điện cũng đối mặt với những thách thức mới chưa từng có về độ linh hoạt của các nguồn điện, quán tính hệ thống điện,…</w:t>
      </w:r>
    </w:p>
    <w:p w14:paraId="6A1CAAEE" w14:textId="77777777" w:rsidR="00792804" w:rsidRPr="009F42D7" w:rsidRDefault="00522E40" w:rsidP="00DD3CFA">
      <w:pPr>
        <w:pStyle w:val="Heading2"/>
        <w:tabs>
          <w:tab w:val="left" w:pos="851"/>
        </w:tabs>
        <w:ind w:left="0" w:firstLine="567"/>
        <w:rPr>
          <w:lang w:val="nl-NL"/>
        </w:rPr>
      </w:pPr>
      <w:r w:rsidRPr="009F42D7">
        <w:rPr>
          <w:lang w:val="nl-NL"/>
        </w:rPr>
        <w:t>Xây dựng các quy định về</w:t>
      </w:r>
      <w:r w:rsidR="00792804" w:rsidRPr="009F42D7">
        <w:rPr>
          <w:lang w:val="nl-NL"/>
        </w:rPr>
        <w:t xml:space="preserve"> mua b</w:t>
      </w:r>
      <w:r w:rsidR="008E35A8" w:rsidRPr="009F42D7">
        <w:rPr>
          <w:lang w:val="nl-NL"/>
        </w:rPr>
        <w:t>án điện</w:t>
      </w:r>
      <w:r w:rsidR="003157F7" w:rsidRPr="009F42D7">
        <w:rPr>
          <w:lang w:val="nl-NL"/>
        </w:rPr>
        <w:t xml:space="preserve"> và dịch vụ cung cấp điện</w:t>
      </w:r>
      <w:r w:rsidRPr="009F42D7">
        <w:rPr>
          <w:lang w:val="nl-NL"/>
        </w:rPr>
        <w:t xml:space="preserve">, </w:t>
      </w:r>
      <w:r w:rsidR="0054577A" w:rsidRPr="009F42D7">
        <w:rPr>
          <w:lang w:val="nl-NL"/>
        </w:rPr>
        <w:t>bảo đảm bình đẳng giữa hai bên mua bán điện, nâng cao chất lượng dịch vụ cung cấp điện</w:t>
      </w:r>
    </w:p>
    <w:p w14:paraId="68D662B2" w14:textId="77777777" w:rsidR="002C2BC5" w:rsidRPr="009F42D7" w:rsidRDefault="002C2BC5" w:rsidP="00A14A7F">
      <w:pPr>
        <w:pStyle w:val="ListParagraph"/>
        <w:snapToGrid w:val="0"/>
        <w:ind w:firstLine="567"/>
        <w:rPr>
          <w:b w:val="0"/>
          <w:szCs w:val="28"/>
          <w:lang w:val="pl-PL"/>
        </w:rPr>
      </w:pPr>
      <w:r w:rsidRPr="009F42D7">
        <w:rPr>
          <w:b w:val="0"/>
          <w:szCs w:val="28"/>
          <w:lang w:val="pl-PL"/>
        </w:rPr>
        <w:t>Luật Điện lực quy định về hợp đồng mua</w:t>
      </w:r>
      <w:r w:rsidR="00AA0773" w:rsidRPr="009F42D7">
        <w:rPr>
          <w:b w:val="0"/>
          <w:szCs w:val="28"/>
          <w:lang w:val="pl-PL"/>
        </w:rPr>
        <w:t xml:space="preserve"> bán điện, thanh toán tiền điện,</w:t>
      </w:r>
      <w:r w:rsidRPr="009F42D7">
        <w:rPr>
          <w:b w:val="0"/>
          <w:szCs w:val="28"/>
          <w:lang w:val="pl-PL"/>
        </w:rPr>
        <w:t xml:space="preserve"> </w:t>
      </w:r>
      <w:r w:rsidR="00AA0773" w:rsidRPr="009F42D7">
        <w:rPr>
          <w:b w:val="0"/>
          <w:szCs w:val="28"/>
          <w:lang w:val="pl-PL"/>
        </w:rPr>
        <w:t>đ</w:t>
      </w:r>
      <w:r w:rsidRPr="009F42D7">
        <w:rPr>
          <w:b w:val="0"/>
          <w:szCs w:val="28"/>
          <w:lang w:val="pl-PL"/>
        </w:rPr>
        <w:t xml:space="preserve">o đếm điện, </w:t>
      </w:r>
      <w:r w:rsidR="00AA0773" w:rsidRPr="009F42D7">
        <w:rPr>
          <w:b w:val="0"/>
          <w:szCs w:val="28"/>
          <w:lang w:val="pl-PL"/>
        </w:rPr>
        <w:t xml:space="preserve">bảo đảm chất lượng điện năng, ngừng giảm cung cấp điện, mua bán điện với nước ngoài. </w:t>
      </w:r>
    </w:p>
    <w:p w14:paraId="039538A2" w14:textId="77777777" w:rsidR="007A2ACE" w:rsidRPr="009F42D7" w:rsidRDefault="00792804" w:rsidP="00A14A7F">
      <w:pPr>
        <w:pStyle w:val="ListParagraph"/>
        <w:snapToGrid w:val="0"/>
        <w:ind w:firstLine="567"/>
        <w:rPr>
          <w:b w:val="0"/>
          <w:szCs w:val="28"/>
          <w:lang w:val="pl-PL"/>
        </w:rPr>
      </w:pPr>
      <w:r w:rsidRPr="009F42D7">
        <w:rPr>
          <w:b w:val="0"/>
          <w:szCs w:val="28"/>
          <w:lang w:val="pl-PL"/>
        </w:rPr>
        <w:t xml:space="preserve">Căn cứ quy định của Luật Điện lực, Bộ Công Thương đã ban hành mẫu các Hợp đồng mua bán điện để các bên mua bán điện thực hiện, nhằm đáp ứng các yêu cầu về bình đẳng trong mua bán điện; hạn chế tình trạng cửa quyền của bên bán điện và tình trạng chậm, không thanh toán tiền điện của bên mua điện; bảo đảm chất lượng và tiêu chuẩn kỹ thuật của </w:t>
      </w:r>
      <w:r w:rsidR="003515B2" w:rsidRPr="009F42D7">
        <w:rPr>
          <w:b w:val="0"/>
          <w:szCs w:val="28"/>
          <w:lang w:val="pl-PL"/>
        </w:rPr>
        <w:t xml:space="preserve">thiết bị, công tơ đo đếm điện; </w:t>
      </w:r>
      <w:r w:rsidR="003157F7" w:rsidRPr="009F42D7">
        <w:rPr>
          <w:b w:val="0"/>
          <w:szCs w:val="28"/>
          <w:lang w:val="nl-NL"/>
        </w:rPr>
        <w:t>quy định điều kiện, trình tự ngừng, giảm mức cung cấp điện; quy định phương pháp xác định và mức chi phí ngừng, cấp điện trở lại</w:t>
      </w:r>
      <w:r w:rsidR="005A2055" w:rsidRPr="009F42D7">
        <w:rPr>
          <w:b w:val="0"/>
          <w:szCs w:val="28"/>
          <w:lang w:val="nl-NL"/>
        </w:rPr>
        <w:t>; quy định về rút ng</w:t>
      </w:r>
      <w:r w:rsidR="00AA0773" w:rsidRPr="009F42D7">
        <w:rPr>
          <w:b w:val="0"/>
          <w:szCs w:val="28"/>
          <w:lang w:val="nl-NL"/>
        </w:rPr>
        <w:t>ắn thời gian tiếp cận điện năng; trình tự, thủ tục phê duyệt chủ chương mua bán điện với nước ngoài.</w:t>
      </w:r>
    </w:p>
    <w:p w14:paraId="0EAA5CE5" w14:textId="77777777" w:rsidR="00BD04DB" w:rsidRPr="009F42D7" w:rsidRDefault="0071366F" w:rsidP="001320F2">
      <w:pPr>
        <w:pStyle w:val="Heading3"/>
      </w:pPr>
      <w:r w:rsidRPr="009F42D7">
        <w:t xml:space="preserve">Về rút ngắn thời gian cấp điện </w:t>
      </w:r>
    </w:p>
    <w:p w14:paraId="38BA7FF4" w14:textId="77777777" w:rsidR="0071366F" w:rsidRPr="00CF25EF" w:rsidRDefault="0071366F" w:rsidP="00341C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 xml:space="preserve">Tập đoàn Điện lực Việt Nam đã triển khai thí điểm việc tích hợp các hệ thống kỹ thuật và kinh doanh nhằm giảm số thủ tục và rút ngắn thời gian giải quyết các yêu cầu cấp điện mới. Vì vậy, thời gian giải quyết các thủ tục cấp điện trung áp của Điện lực bình quân là 3,17ngày, thấp hơn 0,66 ngày so với năm 2019; </w:t>
      </w:r>
      <w:r w:rsidR="00603696" w:rsidRPr="009F42D7">
        <w:rPr>
          <w:rFonts w:ascii="Times New Roman" w:hAnsi="Times New Roman"/>
          <w:sz w:val="28"/>
          <w:szCs w:val="28"/>
          <w:lang w:val="da-DK"/>
        </w:rPr>
        <w:t>t</w:t>
      </w:r>
      <w:r w:rsidRPr="009F42D7">
        <w:rPr>
          <w:rFonts w:ascii="Times New Roman" w:hAnsi="Times New Roman"/>
          <w:sz w:val="28"/>
          <w:szCs w:val="28"/>
          <w:lang w:val="da-DK"/>
        </w:rPr>
        <w:t>hời gian cấp điện qua lưới điện hạ áp bình quân cho khách hàng sinh hoạt khu vực TP/TX/TT là 2,27 ngày, khu vực nông thôn là 2,67 ngày và khách hàng ngoài sinh hoạt là 2,66 ngày.</w:t>
      </w:r>
      <w:r w:rsidRPr="00CF25EF">
        <w:rPr>
          <w:rStyle w:val="FootnoteReference"/>
          <w:rFonts w:ascii="Times New Roman" w:hAnsi="Times New Roman"/>
          <w:sz w:val="28"/>
          <w:szCs w:val="28"/>
          <w:lang w:val="da-DK"/>
        </w:rPr>
        <w:footnoteReference w:id="11"/>
      </w:r>
    </w:p>
    <w:p w14:paraId="65CB8769" w14:textId="77777777" w:rsidR="0071366F" w:rsidRPr="009F42D7" w:rsidRDefault="0071366F" w:rsidP="00341C4E">
      <w:pPr>
        <w:tabs>
          <w:tab w:val="left" w:pos="-5590"/>
          <w:tab w:val="left" w:pos="-5200"/>
          <w:tab w:val="num" w:pos="840"/>
          <w:tab w:val="num" w:pos="1092"/>
        </w:tabs>
        <w:spacing w:before="120" w:after="120" w:line="240" w:lineRule="auto"/>
        <w:jc w:val="center"/>
        <w:rPr>
          <w:rFonts w:ascii="Times New Roman" w:hAnsi="Times New Roman"/>
          <w:i/>
          <w:sz w:val="28"/>
          <w:szCs w:val="28"/>
          <w:lang w:val="da-DK"/>
        </w:rPr>
      </w:pPr>
      <w:r w:rsidRPr="009F42D7">
        <w:rPr>
          <w:rFonts w:ascii="Times New Roman" w:hAnsi="Times New Roman"/>
          <w:i/>
          <w:sz w:val="28"/>
          <w:szCs w:val="28"/>
          <w:lang w:val="da-DK"/>
        </w:rPr>
        <w:t xml:space="preserve"> Thời gian bình quân cấp điện lưới trung - hạ áp năm 2020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1878"/>
        <w:gridCol w:w="2546"/>
        <w:gridCol w:w="1426"/>
        <w:gridCol w:w="1426"/>
        <w:gridCol w:w="1391"/>
      </w:tblGrid>
      <w:tr w:rsidR="00CF25EF" w:rsidRPr="009F42D7" w14:paraId="12F31875" w14:textId="77777777" w:rsidTr="00335897">
        <w:trPr>
          <w:trHeight w:val="397"/>
          <w:tblHeader/>
        </w:trPr>
        <w:tc>
          <w:tcPr>
            <w:tcW w:w="363" w:type="pct"/>
            <w:vMerge w:val="restart"/>
            <w:vAlign w:val="center"/>
            <w:hideMark/>
          </w:tcPr>
          <w:p w14:paraId="4C16A3D5" w14:textId="77777777" w:rsidR="0071366F" w:rsidRPr="009F42D7" w:rsidRDefault="0071366F" w:rsidP="00341C4E">
            <w:pPr>
              <w:widowControl w:val="0"/>
              <w:spacing w:before="120" w:after="120" w:line="240" w:lineRule="auto"/>
              <w:jc w:val="center"/>
              <w:rPr>
                <w:rFonts w:ascii="Times New Roman" w:hAnsi="Times New Roman"/>
                <w:sz w:val="28"/>
                <w:szCs w:val="28"/>
                <w:lang w:val="da-DK"/>
              </w:rPr>
            </w:pPr>
            <w:r w:rsidRPr="009F42D7">
              <w:rPr>
                <w:rFonts w:ascii="Times New Roman" w:hAnsi="Times New Roman"/>
                <w:sz w:val="28"/>
                <w:szCs w:val="28"/>
                <w:lang w:val="da-DK"/>
              </w:rPr>
              <w:t>TT</w:t>
            </w:r>
          </w:p>
        </w:tc>
        <w:tc>
          <w:tcPr>
            <w:tcW w:w="1005" w:type="pct"/>
            <w:vMerge w:val="restart"/>
            <w:noWrap/>
            <w:vAlign w:val="center"/>
            <w:hideMark/>
          </w:tcPr>
          <w:p w14:paraId="1B97F04F" w14:textId="77777777" w:rsidR="0071366F" w:rsidRPr="009F42D7" w:rsidRDefault="0071366F" w:rsidP="00341C4E">
            <w:pPr>
              <w:widowControl w:val="0"/>
              <w:spacing w:before="120" w:after="120" w:line="240" w:lineRule="auto"/>
              <w:jc w:val="center"/>
              <w:rPr>
                <w:rFonts w:ascii="Times New Roman" w:hAnsi="Times New Roman"/>
                <w:sz w:val="28"/>
                <w:szCs w:val="28"/>
                <w:lang w:val="da-DK"/>
              </w:rPr>
            </w:pPr>
            <w:r w:rsidRPr="009F42D7">
              <w:rPr>
                <w:rFonts w:ascii="Times New Roman" w:hAnsi="Times New Roman"/>
                <w:sz w:val="28"/>
                <w:szCs w:val="28"/>
                <w:lang w:val="da-DK"/>
              </w:rPr>
              <w:t>Đơn vị</w:t>
            </w:r>
          </w:p>
        </w:tc>
        <w:tc>
          <w:tcPr>
            <w:tcW w:w="1362" w:type="pct"/>
            <w:vMerge w:val="restart"/>
            <w:noWrap/>
            <w:vAlign w:val="center"/>
            <w:hideMark/>
          </w:tcPr>
          <w:p w14:paraId="2EEAB694" w14:textId="77777777" w:rsidR="0071366F" w:rsidRPr="009F42D7" w:rsidRDefault="0071366F" w:rsidP="00341C4E">
            <w:pPr>
              <w:widowControl w:val="0"/>
              <w:spacing w:before="120" w:after="120" w:line="240" w:lineRule="auto"/>
              <w:jc w:val="center"/>
              <w:rPr>
                <w:rFonts w:ascii="Times New Roman" w:hAnsi="Times New Roman"/>
                <w:sz w:val="28"/>
                <w:szCs w:val="28"/>
                <w:lang w:val="da-DK"/>
              </w:rPr>
            </w:pPr>
            <w:r w:rsidRPr="009F42D7">
              <w:rPr>
                <w:rFonts w:ascii="Times New Roman" w:hAnsi="Times New Roman"/>
                <w:sz w:val="28"/>
                <w:szCs w:val="28"/>
                <w:lang w:val="da-DK"/>
              </w:rPr>
              <w:t>Cấp điện lưới trung áp (tiếp cận</w:t>
            </w:r>
            <w:r w:rsidRPr="009F42D7">
              <w:rPr>
                <w:rFonts w:ascii="Times New Roman" w:hAnsi="Times New Roman"/>
                <w:sz w:val="28"/>
                <w:szCs w:val="28"/>
                <w:lang w:val="da-DK"/>
              </w:rPr>
              <w:br/>
              <w:t>điện năng) (ngày)</w:t>
            </w:r>
          </w:p>
        </w:tc>
        <w:tc>
          <w:tcPr>
            <w:tcW w:w="2270" w:type="pct"/>
            <w:gridSpan w:val="3"/>
            <w:vAlign w:val="center"/>
            <w:hideMark/>
          </w:tcPr>
          <w:p w14:paraId="7D6B2839" w14:textId="77777777" w:rsidR="0071366F" w:rsidRPr="009F42D7" w:rsidRDefault="0071366F" w:rsidP="00341C4E">
            <w:pPr>
              <w:widowControl w:val="0"/>
              <w:spacing w:before="120" w:after="120" w:line="240" w:lineRule="auto"/>
              <w:jc w:val="center"/>
              <w:rPr>
                <w:rFonts w:ascii="Times New Roman" w:hAnsi="Times New Roman"/>
                <w:sz w:val="28"/>
                <w:szCs w:val="28"/>
                <w:lang w:val="da-DK"/>
              </w:rPr>
            </w:pPr>
            <w:r w:rsidRPr="009F42D7">
              <w:rPr>
                <w:rFonts w:ascii="Times New Roman" w:hAnsi="Times New Roman"/>
                <w:sz w:val="28"/>
                <w:szCs w:val="28"/>
                <w:lang w:val="da-DK"/>
              </w:rPr>
              <w:t>Cấp điện lưới hạ áp (ngày)</w:t>
            </w:r>
          </w:p>
        </w:tc>
      </w:tr>
      <w:tr w:rsidR="00CF25EF" w:rsidRPr="009F42D7" w14:paraId="5FE16651" w14:textId="77777777" w:rsidTr="00335897">
        <w:trPr>
          <w:trHeight w:val="397"/>
          <w:tblHeader/>
        </w:trPr>
        <w:tc>
          <w:tcPr>
            <w:tcW w:w="363" w:type="pct"/>
            <w:vMerge/>
            <w:vAlign w:val="center"/>
            <w:hideMark/>
          </w:tcPr>
          <w:p w14:paraId="12FDFCD3" w14:textId="77777777" w:rsidR="0071366F" w:rsidRPr="009F42D7" w:rsidRDefault="0071366F" w:rsidP="00341C4E">
            <w:pPr>
              <w:spacing w:before="120" w:after="120" w:line="240" w:lineRule="auto"/>
              <w:rPr>
                <w:rFonts w:ascii="Times New Roman" w:hAnsi="Times New Roman"/>
                <w:sz w:val="28"/>
                <w:szCs w:val="28"/>
                <w:lang w:val="da-DK"/>
              </w:rPr>
            </w:pPr>
          </w:p>
        </w:tc>
        <w:tc>
          <w:tcPr>
            <w:tcW w:w="1005" w:type="pct"/>
            <w:vMerge/>
            <w:vAlign w:val="center"/>
            <w:hideMark/>
          </w:tcPr>
          <w:p w14:paraId="34D8E699" w14:textId="77777777" w:rsidR="0071366F" w:rsidRPr="009F42D7" w:rsidRDefault="0071366F" w:rsidP="00341C4E">
            <w:pPr>
              <w:spacing w:before="120" w:after="120" w:line="240" w:lineRule="auto"/>
              <w:rPr>
                <w:rFonts w:ascii="Times New Roman" w:hAnsi="Times New Roman"/>
                <w:sz w:val="28"/>
                <w:szCs w:val="28"/>
                <w:lang w:val="da-DK"/>
              </w:rPr>
            </w:pPr>
          </w:p>
        </w:tc>
        <w:tc>
          <w:tcPr>
            <w:tcW w:w="1362" w:type="pct"/>
            <w:vMerge/>
            <w:vAlign w:val="center"/>
            <w:hideMark/>
          </w:tcPr>
          <w:p w14:paraId="00133B0D" w14:textId="77777777" w:rsidR="0071366F" w:rsidRPr="009F42D7" w:rsidRDefault="0071366F" w:rsidP="00341C4E">
            <w:pPr>
              <w:spacing w:before="120" w:after="120" w:line="240" w:lineRule="auto"/>
              <w:rPr>
                <w:rFonts w:ascii="Times New Roman" w:hAnsi="Times New Roman"/>
                <w:sz w:val="28"/>
                <w:szCs w:val="28"/>
                <w:lang w:val="da-DK"/>
              </w:rPr>
            </w:pPr>
          </w:p>
        </w:tc>
        <w:tc>
          <w:tcPr>
            <w:tcW w:w="763" w:type="pct"/>
            <w:vAlign w:val="center"/>
            <w:hideMark/>
          </w:tcPr>
          <w:p w14:paraId="7CCD0F6D" w14:textId="77777777" w:rsidR="0071366F" w:rsidRPr="009F42D7" w:rsidRDefault="0071366F" w:rsidP="00341C4E">
            <w:pPr>
              <w:widowControl w:val="0"/>
              <w:spacing w:before="120" w:after="120" w:line="240" w:lineRule="auto"/>
              <w:jc w:val="center"/>
              <w:rPr>
                <w:rFonts w:ascii="Times New Roman" w:hAnsi="Times New Roman"/>
                <w:sz w:val="28"/>
                <w:szCs w:val="28"/>
                <w:lang w:val="da-DK"/>
              </w:rPr>
            </w:pPr>
            <w:r w:rsidRPr="009F42D7">
              <w:rPr>
                <w:rFonts w:ascii="Times New Roman" w:hAnsi="Times New Roman"/>
                <w:sz w:val="28"/>
                <w:szCs w:val="28"/>
                <w:lang w:val="da-DK"/>
              </w:rPr>
              <w:t>Sinh hoạt TP/TX/TT</w:t>
            </w:r>
          </w:p>
        </w:tc>
        <w:tc>
          <w:tcPr>
            <w:tcW w:w="763" w:type="pct"/>
            <w:noWrap/>
            <w:vAlign w:val="center"/>
            <w:hideMark/>
          </w:tcPr>
          <w:p w14:paraId="61D5C128" w14:textId="77777777" w:rsidR="0071366F" w:rsidRPr="009F42D7" w:rsidRDefault="0071366F" w:rsidP="00341C4E">
            <w:pPr>
              <w:widowControl w:val="0"/>
              <w:spacing w:before="120" w:after="120" w:line="240" w:lineRule="auto"/>
              <w:jc w:val="center"/>
              <w:rPr>
                <w:rFonts w:ascii="Times New Roman" w:hAnsi="Times New Roman"/>
                <w:sz w:val="28"/>
                <w:szCs w:val="28"/>
                <w:lang w:val="da-DK"/>
              </w:rPr>
            </w:pPr>
            <w:r w:rsidRPr="009F42D7">
              <w:rPr>
                <w:rFonts w:ascii="Times New Roman" w:hAnsi="Times New Roman"/>
                <w:sz w:val="28"/>
                <w:szCs w:val="28"/>
                <w:lang w:val="da-DK"/>
              </w:rPr>
              <w:t>Sinh hoạt nông thôn</w:t>
            </w:r>
          </w:p>
        </w:tc>
        <w:tc>
          <w:tcPr>
            <w:tcW w:w="744" w:type="pct"/>
            <w:noWrap/>
            <w:vAlign w:val="center"/>
            <w:hideMark/>
          </w:tcPr>
          <w:p w14:paraId="60600D0C" w14:textId="77777777" w:rsidR="0071366F" w:rsidRPr="009F42D7" w:rsidRDefault="0071366F" w:rsidP="00341C4E">
            <w:pPr>
              <w:widowControl w:val="0"/>
              <w:spacing w:before="120" w:after="120" w:line="240" w:lineRule="auto"/>
              <w:jc w:val="center"/>
              <w:rPr>
                <w:rFonts w:ascii="Times New Roman" w:hAnsi="Times New Roman"/>
                <w:sz w:val="28"/>
                <w:szCs w:val="28"/>
                <w:lang w:val="da-DK"/>
              </w:rPr>
            </w:pPr>
            <w:r w:rsidRPr="009F42D7">
              <w:rPr>
                <w:rFonts w:ascii="Times New Roman" w:hAnsi="Times New Roman"/>
                <w:sz w:val="28"/>
                <w:szCs w:val="28"/>
                <w:lang w:val="da-DK"/>
              </w:rPr>
              <w:t>Ngoài sinh hoạt</w:t>
            </w:r>
          </w:p>
        </w:tc>
      </w:tr>
      <w:tr w:rsidR="00CF25EF" w:rsidRPr="009F42D7" w14:paraId="666B357C" w14:textId="77777777" w:rsidTr="00335897">
        <w:trPr>
          <w:trHeight w:val="397"/>
        </w:trPr>
        <w:tc>
          <w:tcPr>
            <w:tcW w:w="363" w:type="pct"/>
            <w:vAlign w:val="center"/>
            <w:hideMark/>
          </w:tcPr>
          <w:p w14:paraId="651F0CE9"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lang w:val="da-DK" w:eastAsia="en-AU"/>
              </w:rPr>
              <w:t>1</w:t>
            </w:r>
          </w:p>
        </w:tc>
        <w:tc>
          <w:tcPr>
            <w:tcW w:w="1005" w:type="pct"/>
            <w:noWrap/>
            <w:vAlign w:val="center"/>
            <w:hideMark/>
          </w:tcPr>
          <w:p w14:paraId="733F3E87" w14:textId="77777777" w:rsidR="0071366F" w:rsidRPr="009F42D7" w:rsidRDefault="0071366F" w:rsidP="00341C4E">
            <w:pPr>
              <w:widowControl w:val="0"/>
              <w:spacing w:before="120" w:after="120" w:line="240" w:lineRule="auto"/>
              <w:rPr>
                <w:rFonts w:ascii="Times New Roman" w:hAnsi="Times New Roman"/>
                <w:sz w:val="28"/>
                <w:szCs w:val="28"/>
                <w:lang w:val="en-AU" w:eastAsia="en-AU"/>
              </w:rPr>
            </w:pPr>
            <w:r w:rsidRPr="009F42D7">
              <w:rPr>
                <w:rFonts w:ascii="Times New Roman" w:hAnsi="Times New Roman"/>
                <w:sz w:val="28"/>
                <w:szCs w:val="28"/>
                <w:lang w:val="da-DK" w:eastAsia="en-AU"/>
              </w:rPr>
              <w:t>EVNNPC</w:t>
            </w:r>
          </w:p>
        </w:tc>
        <w:tc>
          <w:tcPr>
            <w:tcW w:w="1362" w:type="pct"/>
            <w:noWrap/>
            <w:vAlign w:val="center"/>
            <w:hideMark/>
          </w:tcPr>
          <w:p w14:paraId="5C4EB2DC"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4,48</w:t>
            </w:r>
          </w:p>
        </w:tc>
        <w:tc>
          <w:tcPr>
            <w:tcW w:w="763" w:type="pct"/>
            <w:vAlign w:val="center"/>
            <w:hideMark/>
          </w:tcPr>
          <w:p w14:paraId="52307877"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2,19</w:t>
            </w:r>
          </w:p>
        </w:tc>
        <w:tc>
          <w:tcPr>
            <w:tcW w:w="763" w:type="pct"/>
            <w:noWrap/>
            <w:vAlign w:val="center"/>
            <w:hideMark/>
          </w:tcPr>
          <w:p w14:paraId="288A3F34"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2,03</w:t>
            </w:r>
          </w:p>
        </w:tc>
        <w:tc>
          <w:tcPr>
            <w:tcW w:w="744" w:type="pct"/>
            <w:noWrap/>
            <w:vAlign w:val="center"/>
            <w:hideMark/>
          </w:tcPr>
          <w:p w14:paraId="5AA77CCA"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2,43</w:t>
            </w:r>
          </w:p>
        </w:tc>
      </w:tr>
      <w:tr w:rsidR="00CF25EF" w:rsidRPr="009F42D7" w14:paraId="3BF4DAB2" w14:textId="77777777" w:rsidTr="00335897">
        <w:trPr>
          <w:trHeight w:val="397"/>
        </w:trPr>
        <w:tc>
          <w:tcPr>
            <w:tcW w:w="363" w:type="pct"/>
            <w:vAlign w:val="center"/>
            <w:hideMark/>
          </w:tcPr>
          <w:p w14:paraId="39EFC9A9"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lang w:val="da-DK" w:eastAsia="en-AU"/>
              </w:rPr>
              <w:t>2</w:t>
            </w:r>
          </w:p>
        </w:tc>
        <w:tc>
          <w:tcPr>
            <w:tcW w:w="1005" w:type="pct"/>
            <w:noWrap/>
            <w:vAlign w:val="center"/>
            <w:hideMark/>
          </w:tcPr>
          <w:p w14:paraId="3F183CA6" w14:textId="77777777" w:rsidR="0071366F" w:rsidRPr="009F42D7" w:rsidRDefault="0071366F" w:rsidP="00341C4E">
            <w:pPr>
              <w:widowControl w:val="0"/>
              <w:spacing w:before="120" w:after="120" w:line="240" w:lineRule="auto"/>
              <w:rPr>
                <w:rFonts w:ascii="Times New Roman" w:hAnsi="Times New Roman"/>
                <w:sz w:val="28"/>
                <w:szCs w:val="28"/>
                <w:lang w:val="en-AU" w:eastAsia="en-AU"/>
              </w:rPr>
            </w:pPr>
            <w:r w:rsidRPr="009F42D7">
              <w:rPr>
                <w:rFonts w:ascii="Times New Roman" w:hAnsi="Times New Roman"/>
                <w:sz w:val="28"/>
                <w:szCs w:val="28"/>
                <w:lang w:val="da-DK" w:eastAsia="en-AU"/>
              </w:rPr>
              <w:t>EVNSPC</w:t>
            </w:r>
          </w:p>
        </w:tc>
        <w:tc>
          <w:tcPr>
            <w:tcW w:w="1362" w:type="pct"/>
            <w:noWrap/>
            <w:vAlign w:val="center"/>
            <w:hideMark/>
          </w:tcPr>
          <w:p w14:paraId="1FDB877F"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3,16</w:t>
            </w:r>
          </w:p>
        </w:tc>
        <w:tc>
          <w:tcPr>
            <w:tcW w:w="763" w:type="pct"/>
            <w:vAlign w:val="center"/>
            <w:hideMark/>
          </w:tcPr>
          <w:p w14:paraId="43E9C8C9"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2,39</w:t>
            </w:r>
          </w:p>
        </w:tc>
        <w:tc>
          <w:tcPr>
            <w:tcW w:w="763" w:type="pct"/>
            <w:noWrap/>
            <w:vAlign w:val="center"/>
            <w:hideMark/>
          </w:tcPr>
          <w:p w14:paraId="7AC8A2F4"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3,05</w:t>
            </w:r>
          </w:p>
        </w:tc>
        <w:tc>
          <w:tcPr>
            <w:tcW w:w="744" w:type="pct"/>
            <w:noWrap/>
            <w:vAlign w:val="center"/>
            <w:hideMark/>
          </w:tcPr>
          <w:p w14:paraId="7E2065F8"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3,18</w:t>
            </w:r>
          </w:p>
        </w:tc>
      </w:tr>
      <w:tr w:rsidR="00CF25EF" w:rsidRPr="009F42D7" w14:paraId="4949F769" w14:textId="77777777" w:rsidTr="00335897">
        <w:trPr>
          <w:trHeight w:val="397"/>
        </w:trPr>
        <w:tc>
          <w:tcPr>
            <w:tcW w:w="363" w:type="pct"/>
            <w:vAlign w:val="center"/>
            <w:hideMark/>
          </w:tcPr>
          <w:p w14:paraId="3B76C564"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lang w:val="da-DK" w:eastAsia="en-AU"/>
              </w:rPr>
              <w:t>3</w:t>
            </w:r>
          </w:p>
        </w:tc>
        <w:tc>
          <w:tcPr>
            <w:tcW w:w="1005" w:type="pct"/>
            <w:noWrap/>
            <w:vAlign w:val="center"/>
            <w:hideMark/>
          </w:tcPr>
          <w:p w14:paraId="567F684A" w14:textId="77777777" w:rsidR="0071366F" w:rsidRPr="009F42D7" w:rsidRDefault="0071366F" w:rsidP="00341C4E">
            <w:pPr>
              <w:widowControl w:val="0"/>
              <w:spacing w:before="120" w:after="120" w:line="240" w:lineRule="auto"/>
              <w:rPr>
                <w:rFonts w:ascii="Times New Roman" w:hAnsi="Times New Roman"/>
                <w:sz w:val="28"/>
                <w:szCs w:val="28"/>
                <w:lang w:val="en-AU" w:eastAsia="en-AU"/>
              </w:rPr>
            </w:pPr>
            <w:r w:rsidRPr="009F42D7">
              <w:rPr>
                <w:rFonts w:ascii="Times New Roman" w:hAnsi="Times New Roman"/>
                <w:sz w:val="28"/>
                <w:szCs w:val="28"/>
                <w:lang w:val="da-DK" w:eastAsia="en-AU"/>
              </w:rPr>
              <w:t>EVNCPC</w:t>
            </w:r>
          </w:p>
        </w:tc>
        <w:tc>
          <w:tcPr>
            <w:tcW w:w="1362" w:type="pct"/>
            <w:noWrap/>
            <w:vAlign w:val="center"/>
            <w:hideMark/>
          </w:tcPr>
          <w:p w14:paraId="70D0CC5A"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2,10</w:t>
            </w:r>
          </w:p>
        </w:tc>
        <w:tc>
          <w:tcPr>
            <w:tcW w:w="763" w:type="pct"/>
            <w:vAlign w:val="center"/>
            <w:hideMark/>
          </w:tcPr>
          <w:p w14:paraId="153C8100"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1,88</w:t>
            </w:r>
          </w:p>
        </w:tc>
        <w:tc>
          <w:tcPr>
            <w:tcW w:w="763" w:type="pct"/>
            <w:noWrap/>
            <w:vAlign w:val="center"/>
            <w:hideMark/>
          </w:tcPr>
          <w:p w14:paraId="4D2D8A7B"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2,31</w:t>
            </w:r>
          </w:p>
        </w:tc>
        <w:tc>
          <w:tcPr>
            <w:tcW w:w="744" w:type="pct"/>
            <w:noWrap/>
            <w:vAlign w:val="center"/>
            <w:hideMark/>
          </w:tcPr>
          <w:p w14:paraId="67267456"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2,12</w:t>
            </w:r>
          </w:p>
        </w:tc>
      </w:tr>
      <w:tr w:rsidR="00CF25EF" w:rsidRPr="009F42D7" w14:paraId="71346A36" w14:textId="77777777" w:rsidTr="00335897">
        <w:trPr>
          <w:trHeight w:val="397"/>
        </w:trPr>
        <w:tc>
          <w:tcPr>
            <w:tcW w:w="363" w:type="pct"/>
            <w:vAlign w:val="center"/>
            <w:hideMark/>
          </w:tcPr>
          <w:p w14:paraId="35A54DC3"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lang w:val="da-DK" w:eastAsia="en-AU"/>
              </w:rPr>
              <w:lastRenderedPageBreak/>
              <w:t>4</w:t>
            </w:r>
          </w:p>
        </w:tc>
        <w:tc>
          <w:tcPr>
            <w:tcW w:w="1005" w:type="pct"/>
            <w:noWrap/>
            <w:vAlign w:val="center"/>
            <w:hideMark/>
          </w:tcPr>
          <w:p w14:paraId="21A50AC8" w14:textId="77777777" w:rsidR="0071366F" w:rsidRPr="009F42D7" w:rsidRDefault="0071366F" w:rsidP="00341C4E">
            <w:pPr>
              <w:widowControl w:val="0"/>
              <w:spacing w:before="120" w:after="120" w:line="240" w:lineRule="auto"/>
              <w:rPr>
                <w:rFonts w:ascii="Times New Roman" w:hAnsi="Times New Roman"/>
                <w:sz w:val="28"/>
                <w:szCs w:val="28"/>
                <w:lang w:val="en-AU" w:eastAsia="en-AU"/>
              </w:rPr>
            </w:pPr>
            <w:r w:rsidRPr="009F42D7">
              <w:rPr>
                <w:rFonts w:ascii="Times New Roman" w:hAnsi="Times New Roman"/>
                <w:sz w:val="28"/>
                <w:szCs w:val="28"/>
                <w:lang w:val="da-DK" w:eastAsia="en-AU"/>
              </w:rPr>
              <w:t>EVNHANOI</w:t>
            </w:r>
          </w:p>
        </w:tc>
        <w:tc>
          <w:tcPr>
            <w:tcW w:w="1362" w:type="pct"/>
            <w:noWrap/>
            <w:vAlign w:val="center"/>
            <w:hideMark/>
          </w:tcPr>
          <w:p w14:paraId="539B656F"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3,20</w:t>
            </w:r>
          </w:p>
        </w:tc>
        <w:tc>
          <w:tcPr>
            <w:tcW w:w="763" w:type="pct"/>
            <w:vAlign w:val="center"/>
            <w:hideMark/>
          </w:tcPr>
          <w:p w14:paraId="0B8F37CE"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2,62</w:t>
            </w:r>
          </w:p>
        </w:tc>
        <w:tc>
          <w:tcPr>
            <w:tcW w:w="763" w:type="pct"/>
            <w:noWrap/>
            <w:vAlign w:val="center"/>
            <w:hideMark/>
          </w:tcPr>
          <w:p w14:paraId="105CA392"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3,25</w:t>
            </w:r>
          </w:p>
        </w:tc>
        <w:tc>
          <w:tcPr>
            <w:tcW w:w="744" w:type="pct"/>
            <w:noWrap/>
            <w:vAlign w:val="center"/>
            <w:hideMark/>
          </w:tcPr>
          <w:p w14:paraId="4CFBC153"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3,07</w:t>
            </w:r>
          </w:p>
        </w:tc>
      </w:tr>
      <w:tr w:rsidR="00CF25EF" w:rsidRPr="009F42D7" w14:paraId="54917F17" w14:textId="77777777" w:rsidTr="00335897">
        <w:trPr>
          <w:trHeight w:val="397"/>
        </w:trPr>
        <w:tc>
          <w:tcPr>
            <w:tcW w:w="363" w:type="pct"/>
            <w:vAlign w:val="center"/>
            <w:hideMark/>
          </w:tcPr>
          <w:p w14:paraId="02DB8A63"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lang w:val="da-DK" w:eastAsia="en-AU"/>
              </w:rPr>
              <w:t>5</w:t>
            </w:r>
          </w:p>
        </w:tc>
        <w:tc>
          <w:tcPr>
            <w:tcW w:w="1005" w:type="pct"/>
            <w:vAlign w:val="center"/>
            <w:hideMark/>
          </w:tcPr>
          <w:p w14:paraId="3B58B9AD" w14:textId="77777777" w:rsidR="0071366F" w:rsidRPr="009F42D7" w:rsidRDefault="0071366F" w:rsidP="00341C4E">
            <w:pPr>
              <w:widowControl w:val="0"/>
              <w:spacing w:before="120" w:after="120" w:line="240" w:lineRule="auto"/>
              <w:rPr>
                <w:rFonts w:ascii="Times New Roman" w:hAnsi="Times New Roman"/>
                <w:sz w:val="28"/>
                <w:szCs w:val="28"/>
                <w:lang w:val="en-AU" w:eastAsia="en-AU"/>
              </w:rPr>
            </w:pPr>
            <w:r w:rsidRPr="009F42D7">
              <w:rPr>
                <w:rFonts w:ascii="Times New Roman" w:hAnsi="Times New Roman"/>
                <w:sz w:val="28"/>
                <w:szCs w:val="28"/>
                <w:lang w:val="da-DK" w:eastAsia="en-AU"/>
              </w:rPr>
              <w:t>EVNHCMC</w:t>
            </w:r>
          </w:p>
        </w:tc>
        <w:tc>
          <w:tcPr>
            <w:tcW w:w="1362" w:type="pct"/>
            <w:vAlign w:val="center"/>
            <w:hideMark/>
          </w:tcPr>
          <w:p w14:paraId="55D80727"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2,83</w:t>
            </w:r>
          </w:p>
        </w:tc>
        <w:tc>
          <w:tcPr>
            <w:tcW w:w="763" w:type="pct"/>
            <w:vAlign w:val="center"/>
            <w:hideMark/>
          </w:tcPr>
          <w:p w14:paraId="5B9743D3"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2,20</w:t>
            </w:r>
          </w:p>
        </w:tc>
        <w:tc>
          <w:tcPr>
            <w:tcW w:w="763" w:type="pct"/>
            <w:noWrap/>
            <w:vAlign w:val="center"/>
            <w:hideMark/>
          </w:tcPr>
          <w:p w14:paraId="5511DBA1"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2,91</w:t>
            </w:r>
          </w:p>
        </w:tc>
        <w:tc>
          <w:tcPr>
            <w:tcW w:w="744" w:type="pct"/>
            <w:noWrap/>
            <w:vAlign w:val="center"/>
            <w:hideMark/>
          </w:tcPr>
          <w:p w14:paraId="2923917F" w14:textId="77777777" w:rsidR="0071366F" w:rsidRPr="009F42D7" w:rsidRDefault="0071366F" w:rsidP="00341C4E">
            <w:pPr>
              <w:widowControl w:val="0"/>
              <w:spacing w:before="120" w:after="120" w:line="240" w:lineRule="auto"/>
              <w:jc w:val="center"/>
              <w:rPr>
                <w:rFonts w:ascii="Times New Roman" w:hAnsi="Times New Roman"/>
                <w:sz w:val="28"/>
                <w:szCs w:val="28"/>
                <w:lang w:val="da-DK" w:eastAsia="en-AU"/>
              </w:rPr>
            </w:pPr>
            <w:r w:rsidRPr="009F42D7">
              <w:rPr>
                <w:rFonts w:ascii="Times New Roman" w:hAnsi="Times New Roman"/>
                <w:sz w:val="28"/>
                <w:szCs w:val="28"/>
              </w:rPr>
              <w:t>2,41</w:t>
            </w:r>
          </w:p>
        </w:tc>
      </w:tr>
      <w:tr w:rsidR="00CF25EF" w:rsidRPr="009F42D7" w14:paraId="1CF201CA" w14:textId="77777777" w:rsidTr="00335897">
        <w:trPr>
          <w:trHeight w:val="397"/>
        </w:trPr>
        <w:tc>
          <w:tcPr>
            <w:tcW w:w="363" w:type="pct"/>
            <w:vAlign w:val="center"/>
          </w:tcPr>
          <w:p w14:paraId="6CC579E8" w14:textId="77777777" w:rsidR="0071366F" w:rsidRPr="009F42D7" w:rsidRDefault="0071366F" w:rsidP="00341C4E">
            <w:pPr>
              <w:widowControl w:val="0"/>
              <w:spacing w:before="120" w:after="120" w:line="240" w:lineRule="auto"/>
              <w:jc w:val="center"/>
              <w:rPr>
                <w:rFonts w:ascii="Times New Roman" w:hAnsi="Times New Roman"/>
                <w:b/>
                <w:bCs/>
                <w:sz w:val="28"/>
                <w:szCs w:val="28"/>
                <w:lang w:val="en-AU" w:eastAsia="en-AU"/>
              </w:rPr>
            </w:pPr>
          </w:p>
        </w:tc>
        <w:tc>
          <w:tcPr>
            <w:tcW w:w="1005" w:type="pct"/>
            <w:vAlign w:val="center"/>
            <w:hideMark/>
          </w:tcPr>
          <w:p w14:paraId="6EE2B057" w14:textId="77777777" w:rsidR="0071366F" w:rsidRPr="009F42D7" w:rsidRDefault="0071366F" w:rsidP="00341C4E">
            <w:pPr>
              <w:widowControl w:val="0"/>
              <w:spacing w:before="120" w:after="120" w:line="240" w:lineRule="auto"/>
              <w:rPr>
                <w:rFonts w:ascii="Times New Roman" w:hAnsi="Times New Roman"/>
                <w:b/>
                <w:bCs/>
                <w:sz w:val="28"/>
                <w:szCs w:val="28"/>
                <w:lang w:eastAsia="en-AU"/>
              </w:rPr>
            </w:pPr>
            <w:r w:rsidRPr="009F42D7">
              <w:rPr>
                <w:rFonts w:ascii="Times New Roman" w:hAnsi="Times New Roman"/>
                <w:b/>
                <w:bCs/>
                <w:sz w:val="28"/>
                <w:szCs w:val="28"/>
                <w:lang w:eastAsia="en-AU"/>
              </w:rPr>
              <w:t>Toàn EVN</w:t>
            </w:r>
          </w:p>
        </w:tc>
        <w:tc>
          <w:tcPr>
            <w:tcW w:w="1362" w:type="pct"/>
            <w:vAlign w:val="center"/>
            <w:hideMark/>
          </w:tcPr>
          <w:p w14:paraId="0993EB93" w14:textId="77777777" w:rsidR="0071366F" w:rsidRPr="009F42D7" w:rsidRDefault="0071366F" w:rsidP="00341C4E">
            <w:pPr>
              <w:widowControl w:val="0"/>
              <w:spacing w:before="120" w:after="120" w:line="240" w:lineRule="auto"/>
              <w:jc w:val="center"/>
              <w:rPr>
                <w:rFonts w:ascii="Times New Roman" w:hAnsi="Times New Roman"/>
                <w:b/>
                <w:bCs/>
                <w:sz w:val="28"/>
                <w:szCs w:val="28"/>
                <w:lang w:val="da-DK" w:eastAsia="en-AU"/>
              </w:rPr>
            </w:pPr>
            <w:r w:rsidRPr="009F42D7">
              <w:rPr>
                <w:rFonts w:ascii="Times New Roman" w:hAnsi="Times New Roman"/>
                <w:b/>
                <w:bCs/>
                <w:sz w:val="28"/>
                <w:szCs w:val="28"/>
              </w:rPr>
              <w:t>3,17</w:t>
            </w:r>
          </w:p>
        </w:tc>
        <w:tc>
          <w:tcPr>
            <w:tcW w:w="763" w:type="pct"/>
            <w:vAlign w:val="center"/>
            <w:hideMark/>
          </w:tcPr>
          <w:p w14:paraId="0AC12485" w14:textId="77777777" w:rsidR="0071366F" w:rsidRPr="009F42D7" w:rsidRDefault="0071366F" w:rsidP="00341C4E">
            <w:pPr>
              <w:widowControl w:val="0"/>
              <w:spacing w:before="120" w:after="120" w:line="240" w:lineRule="auto"/>
              <w:jc w:val="center"/>
              <w:rPr>
                <w:rFonts w:ascii="Times New Roman" w:hAnsi="Times New Roman"/>
                <w:b/>
                <w:bCs/>
                <w:sz w:val="28"/>
                <w:szCs w:val="28"/>
                <w:lang w:val="da-DK" w:eastAsia="en-AU"/>
              </w:rPr>
            </w:pPr>
            <w:r w:rsidRPr="009F42D7">
              <w:rPr>
                <w:rFonts w:ascii="Times New Roman" w:hAnsi="Times New Roman"/>
                <w:b/>
                <w:bCs/>
                <w:sz w:val="28"/>
                <w:szCs w:val="28"/>
              </w:rPr>
              <w:t>2,27</w:t>
            </w:r>
          </w:p>
        </w:tc>
        <w:tc>
          <w:tcPr>
            <w:tcW w:w="763" w:type="pct"/>
            <w:noWrap/>
            <w:vAlign w:val="center"/>
            <w:hideMark/>
          </w:tcPr>
          <w:p w14:paraId="2EA2CC0C" w14:textId="77777777" w:rsidR="0071366F" w:rsidRPr="009F42D7" w:rsidRDefault="0071366F" w:rsidP="00341C4E">
            <w:pPr>
              <w:widowControl w:val="0"/>
              <w:spacing w:before="120" w:after="120" w:line="240" w:lineRule="auto"/>
              <w:jc w:val="center"/>
              <w:rPr>
                <w:rFonts w:ascii="Times New Roman" w:hAnsi="Times New Roman"/>
                <w:b/>
                <w:bCs/>
                <w:sz w:val="28"/>
                <w:szCs w:val="28"/>
                <w:lang w:val="da-DK" w:eastAsia="en-AU"/>
              </w:rPr>
            </w:pPr>
            <w:r w:rsidRPr="009F42D7">
              <w:rPr>
                <w:rFonts w:ascii="Times New Roman" w:hAnsi="Times New Roman"/>
                <w:b/>
                <w:bCs/>
                <w:sz w:val="28"/>
                <w:szCs w:val="28"/>
              </w:rPr>
              <w:t>2,67</w:t>
            </w:r>
          </w:p>
        </w:tc>
        <w:tc>
          <w:tcPr>
            <w:tcW w:w="744" w:type="pct"/>
            <w:noWrap/>
            <w:vAlign w:val="center"/>
            <w:hideMark/>
          </w:tcPr>
          <w:p w14:paraId="367AB802" w14:textId="77777777" w:rsidR="0071366F" w:rsidRPr="009F42D7" w:rsidRDefault="0071366F" w:rsidP="00341C4E">
            <w:pPr>
              <w:widowControl w:val="0"/>
              <w:spacing w:before="120" w:after="120" w:line="240" w:lineRule="auto"/>
              <w:jc w:val="center"/>
              <w:rPr>
                <w:rFonts w:ascii="Times New Roman" w:hAnsi="Times New Roman"/>
                <w:b/>
                <w:bCs/>
                <w:sz w:val="28"/>
                <w:szCs w:val="28"/>
                <w:lang w:val="da-DK" w:eastAsia="en-AU"/>
              </w:rPr>
            </w:pPr>
            <w:r w:rsidRPr="009F42D7">
              <w:rPr>
                <w:rFonts w:ascii="Times New Roman" w:hAnsi="Times New Roman"/>
                <w:b/>
                <w:bCs/>
                <w:sz w:val="28"/>
                <w:szCs w:val="28"/>
              </w:rPr>
              <w:t>2,66</w:t>
            </w:r>
          </w:p>
        </w:tc>
      </w:tr>
    </w:tbl>
    <w:p w14:paraId="0B3B6CCA" w14:textId="77777777" w:rsidR="005A2055" w:rsidRPr="009F42D7" w:rsidRDefault="005A2055" w:rsidP="001320F2">
      <w:pPr>
        <w:pStyle w:val="Heading3"/>
      </w:pPr>
      <w:r w:rsidRPr="009F42D7">
        <w:t xml:space="preserve">Công tác dịch vụ khách hàng </w:t>
      </w:r>
    </w:p>
    <w:p w14:paraId="01C94306" w14:textId="77777777" w:rsidR="005A2055" w:rsidRPr="009F42D7" w:rsidRDefault="005A2055" w:rsidP="00341C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Từ cuối năm 2019, EVN đã hoàn thành tích hợp toàn bộ 12/12 dịch vụ điện trực tuyến cấp độ 4 lên Cổng dịch vụ công quốc gia (Cổng DVCQG). EVN cũng là đơn vị tiên phong chuyển đổi dịch vụ thanh toán tiền điện sang Nền tảng thanh toán của Cổng DVCQG. Các dịch vụ điện thuộc nhóm các dịch vụ nổi bật, được nhiều người sử dụng nhất, chiếm tỷ lệ 77,16% số yêu cầu của các Bộ, ngành, địa phương được người dân và doanh nghiệp thực hiện trên Cổng DVCQG.</w:t>
      </w:r>
    </w:p>
    <w:p w14:paraId="211CF527" w14:textId="77777777" w:rsidR="005A2055" w:rsidRPr="009F42D7" w:rsidRDefault="005A2055" w:rsidP="00A64E80">
      <w:pPr>
        <w:pStyle w:val="Heading4"/>
        <w:rPr>
          <w:lang w:val="da-DK"/>
        </w:rPr>
      </w:pPr>
      <w:r w:rsidRPr="009F42D7">
        <w:rPr>
          <w:lang w:val="da-DK"/>
        </w:rPr>
        <w:t>Về cung cấp dịch vụ điện</w:t>
      </w:r>
    </w:p>
    <w:p w14:paraId="6EF5A6F1" w14:textId="77777777" w:rsidR="005A2055" w:rsidRPr="009F42D7" w:rsidRDefault="00CD384E" w:rsidP="00341C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w:t>
      </w:r>
      <w:r w:rsidR="002C2BC5" w:rsidRPr="009F42D7">
        <w:rPr>
          <w:rFonts w:ascii="Times New Roman" w:hAnsi="Times New Roman"/>
          <w:sz w:val="28"/>
          <w:szCs w:val="28"/>
          <w:lang w:val="da-DK"/>
        </w:rPr>
        <w:t xml:space="preserve"> Các Tổng công ty Điện lực</w:t>
      </w:r>
      <w:r w:rsidR="005A2055" w:rsidRPr="009F42D7">
        <w:rPr>
          <w:rFonts w:ascii="Times New Roman" w:hAnsi="Times New Roman"/>
          <w:sz w:val="28"/>
          <w:szCs w:val="28"/>
          <w:lang w:val="da-DK"/>
        </w:rPr>
        <w:t xml:space="preserve"> đã tiếp nhận trên 9,37 triệu yêu cầu cung cấp dịch vụ điện, trong đó trên 9 triệu yêu cầu được tiếp nhậ</w:t>
      </w:r>
      <w:r w:rsidR="002C2BC5" w:rsidRPr="009F42D7">
        <w:rPr>
          <w:rFonts w:ascii="Times New Roman" w:hAnsi="Times New Roman"/>
          <w:sz w:val="28"/>
          <w:szCs w:val="28"/>
          <w:lang w:val="da-DK"/>
        </w:rPr>
        <w:t>n qua Trung tâm Chăm sóc khách hàng</w:t>
      </w:r>
      <w:r w:rsidR="005A2055" w:rsidRPr="009F42D7">
        <w:rPr>
          <w:rFonts w:ascii="Times New Roman" w:hAnsi="Times New Roman"/>
          <w:sz w:val="28"/>
          <w:szCs w:val="28"/>
          <w:lang w:val="da-DK"/>
        </w:rPr>
        <w:t xml:space="preserve">, Trung tâm Hành chính công, Dịch vụ công; </w:t>
      </w:r>
      <w:r w:rsidR="00603696" w:rsidRPr="009F42D7">
        <w:rPr>
          <w:rFonts w:ascii="Times New Roman" w:hAnsi="Times New Roman"/>
          <w:sz w:val="28"/>
          <w:szCs w:val="28"/>
          <w:lang w:val="da-DK"/>
        </w:rPr>
        <w:t>x</w:t>
      </w:r>
      <w:r w:rsidR="005A2055" w:rsidRPr="009F42D7">
        <w:rPr>
          <w:rFonts w:ascii="Times New Roman" w:hAnsi="Times New Roman"/>
          <w:sz w:val="28"/>
          <w:szCs w:val="28"/>
          <w:lang w:val="da-DK"/>
        </w:rPr>
        <w:t xml:space="preserve">ét riêng các yêu cầu tiếp nhận qua Internet (Cổng DVCQG, website CSKH, App CSKH, Zalo…) chiếm tỷ lệ 11,64%. </w:t>
      </w:r>
    </w:p>
    <w:p w14:paraId="61127139" w14:textId="77777777" w:rsidR="005A2055" w:rsidRPr="009F42D7" w:rsidRDefault="00CD384E" w:rsidP="00341C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 xml:space="preserve">- </w:t>
      </w:r>
      <w:r w:rsidR="005A2055" w:rsidRPr="009F42D7">
        <w:rPr>
          <w:rFonts w:ascii="Times New Roman" w:hAnsi="Times New Roman"/>
          <w:sz w:val="28"/>
          <w:szCs w:val="28"/>
          <w:lang w:val="da-DK"/>
        </w:rPr>
        <w:t>Về cung cấp trực tuyến mức độ 4: tiếp nhận trên 2 triệu yêu cầu, trong đó tiếp nhận tại phòng GDKH là 16,07% và 83,93% tiếp nhậ</w:t>
      </w:r>
      <w:r w:rsidR="002C2BC5" w:rsidRPr="009F42D7">
        <w:rPr>
          <w:rFonts w:ascii="Times New Roman" w:hAnsi="Times New Roman"/>
          <w:sz w:val="28"/>
          <w:szCs w:val="28"/>
          <w:lang w:val="da-DK"/>
        </w:rPr>
        <w:t>n qua Trung tâm Chăm sóc khách hàng</w:t>
      </w:r>
      <w:r w:rsidR="005A2055" w:rsidRPr="009F42D7">
        <w:rPr>
          <w:rFonts w:ascii="Times New Roman" w:hAnsi="Times New Roman"/>
          <w:sz w:val="28"/>
          <w:szCs w:val="28"/>
          <w:lang w:val="da-DK"/>
        </w:rPr>
        <w:t>, Trung tâm Hành chính công, Dịch vụ công. Riêng tiếp nhận qua internet là 50,85%.</w:t>
      </w:r>
    </w:p>
    <w:p w14:paraId="1B8E7359" w14:textId="77777777" w:rsidR="005A2055" w:rsidRPr="009F42D7" w:rsidRDefault="00CD384E" w:rsidP="00341C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 xml:space="preserve">- </w:t>
      </w:r>
      <w:r w:rsidR="005A2055" w:rsidRPr="009F42D7">
        <w:rPr>
          <w:rFonts w:ascii="Times New Roman" w:hAnsi="Times New Roman"/>
          <w:sz w:val="28"/>
          <w:szCs w:val="28"/>
          <w:lang w:val="da-DK"/>
        </w:rPr>
        <w:t>Các đơn vị đã tiếp nhận 1,22 triệu yêu cầu cung cấp dịch vụ điện theo phương thức điện tử trên tổng số 1,44 triệu yêu cầu (tỷ lệ giao dịch điện tử toàn EVN đạt 78%, vượt kế hoạ</w:t>
      </w:r>
      <w:r w:rsidR="002C2BC5" w:rsidRPr="009F42D7">
        <w:rPr>
          <w:rFonts w:ascii="Times New Roman" w:hAnsi="Times New Roman"/>
          <w:sz w:val="28"/>
          <w:szCs w:val="28"/>
          <w:lang w:val="da-DK"/>
        </w:rPr>
        <w:t>ch 28%) và các Tổng công ty Điện lực</w:t>
      </w:r>
      <w:r w:rsidR="005A2055" w:rsidRPr="009F42D7">
        <w:rPr>
          <w:rFonts w:ascii="Times New Roman" w:hAnsi="Times New Roman"/>
          <w:sz w:val="28"/>
          <w:szCs w:val="28"/>
          <w:lang w:val="da-DK"/>
        </w:rPr>
        <w:t xml:space="preserve"> đều vượt kế hoạch EVN giao (50%), trong đó EVNHCMC thực hiện tốt nhất đạt 92%, EVNNPC đạt 83%, EVNCPC đạt 81%, EVNHANOI đạt 75%, EVNSPC 67%.</w:t>
      </w:r>
    </w:p>
    <w:p w14:paraId="42EBD66D" w14:textId="77777777" w:rsidR="005A2055" w:rsidRPr="009F42D7" w:rsidRDefault="00CD384E" w:rsidP="00341C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 xml:space="preserve">- </w:t>
      </w:r>
      <w:r w:rsidR="005A2055" w:rsidRPr="009F42D7">
        <w:rPr>
          <w:rFonts w:ascii="Times New Roman" w:hAnsi="Times New Roman"/>
          <w:sz w:val="28"/>
          <w:szCs w:val="28"/>
          <w:lang w:val="da-DK"/>
        </w:rPr>
        <w:t xml:space="preserve">Tiếp nhận qua Cổng </w:t>
      </w:r>
      <w:r w:rsidR="002C2BC5" w:rsidRPr="009F42D7">
        <w:rPr>
          <w:rFonts w:ascii="Times New Roman" w:hAnsi="Times New Roman"/>
          <w:sz w:val="28"/>
          <w:szCs w:val="28"/>
          <w:lang w:val="da-DK"/>
        </w:rPr>
        <w:t>Dịch vụ công Quốc gia (</w:t>
      </w:r>
      <w:r w:rsidR="005A2055" w:rsidRPr="009F42D7">
        <w:rPr>
          <w:rFonts w:ascii="Times New Roman" w:hAnsi="Times New Roman"/>
          <w:sz w:val="28"/>
          <w:szCs w:val="28"/>
          <w:lang w:val="da-DK"/>
        </w:rPr>
        <w:t>DVCQG</w:t>
      </w:r>
      <w:r w:rsidR="002C2BC5" w:rsidRPr="009F42D7">
        <w:rPr>
          <w:rFonts w:ascii="Times New Roman" w:hAnsi="Times New Roman"/>
          <w:sz w:val="28"/>
          <w:szCs w:val="28"/>
          <w:lang w:val="da-DK"/>
        </w:rPr>
        <w:t>)</w:t>
      </w:r>
      <w:r w:rsidR="005A2055" w:rsidRPr="009F42D7">
        <w:rPr>
          <w:rFonts w:ascii="Times New Roman" w:hAnsi="Times New Roman"/>
          <w:sz w:val="28"/>
          <w:szCs w:val="28"/>
          <w:lang w:val="da-DK"/>
        </w:rPr>
        <w:t xml:space="preserve">: trong năm 2020 có 547.648 yêu cầu cung cấp dịch vụ điện qua Cổng DVCQG tương ứng với 33,88%, vượt 13,88% so với kế hoạch năm. EVNCPC có tỷ lệ cao nhất đạt 46,92% (vượt KH 26,92%) EVNHANOI đạt 34,29% (vượt kế hoạch 14,29%), EVNSPC 33,82% (vượt kế hoạch 13,82%), EVNNPC 33,04% (vượt kế hoạch 13,04%), EVNHCMC 23,11% (vượt 3,11% so với kế hoạch giao). </w:t>
      </w:r>
    </w:p>
    <w:p w14:paraId="6C8DFD2B" w14:textId="77777777" w:rsidR="005A2055" w:rsidRPr="009F42D7" w:rsidRDefault="005A2055" w:rsidP="00A64E80">
      <w:pPr>
        <w:pStyle w:val="Heading4"/>
        <w:rPr>
          <w:lang w:val="da-DK"/>
        </w:rPr>
      </w:pPr>
      <w:r w:rsidRPr="009F42D7">
        <w:rPr>
          <w:lang w:val="da-DK"/>
        </w:rPr>
        <w:t>Về thanh toán tiền điện không dùng tiền mặt</w:t>
      </w:r>
    </w:p>
    <w:p w14:paraId="1E365834" w14:textId="77777777" w:rsidR="00CD384E" w:rsidRPr="009F42D7" w:rsidRDefault="00CD384E"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w:t>
      </w:r>
      <w:r w:rsidR="005A2055" w:rsidRPr="009F42D7">
        <w:rPr>
          <w:rFonts w:ascii="Times New Roman" w:hAnsi="Times New Roman"/>
          <w:sz w:val="28"/>
          <w:szCs w:val="28"/>
          <w:lang w:val="da-DK"/>
        </w:rPr>
        <w:t xml:space="preserve"> Tỷ lệ khách hàng không dùng tiền mặt toàn EVN đạt 71,48%, cao hơn 11,48% so vớ</w:t>
      </w:r>
      <w:r w:rsidR="002C2BC5" w:rsidRPr="009F42D7">
        <w:rPr>
          <w:rFonts w:ascii="Times New Roman" w:hAnsi="Times New Roman"/>
          <w:sz w:val="28"/>
          <w:szCs w:val="28"/>
          <w:lang w:val="da-DK"/>
        </w:rPr>
        <w:t>i kế hoạch. Các Tổng công ty Điện lực</w:t>
      </w:r>
      <w:r w:rsidR="005A2055" w:rsidRPr="009F42D7">
        <w:rPr>
          <w:rFonts w:ascii="Times New Roman" w:hAnsi="Times New Roman"/>
          <w:sz w:val="28"/>
          <w:szCs w:val="28"/>
          <w:lang w:val="da-DK"/>
        </w:rPr>
        <w:t xml:space="preserve"> đều vượt kế hoạch giao, trong đó </w:t>
      </w:r>
      <w:r w:rsidR="005A2055" w:rsidRPr="009F42D7">
        <w:rPr>
          <w:rFonts w:ascii="Times New Roman" w:hAnsi="Times New Roman"/>
          <w:sz w:val="28"/>
          <w:szCs w:val="28"/>
          <w:lang w:val="da-DK"/>
        </w:rPr>
        <w:lastRenderedPageBreak/>
        <w:t>EVNHANOI đạt 99,68%, EVNHCMC đạt 98,68%, EVNSPC đạt 81,45%, EVNCPC đạt 60,59%, EVNNPC đạ</w:t>
      </w:r>
      <w:r w:rsidRPr="009F42D7">
        <w:rPr>
          <w:rFonts w:ascii="Times New Roman" w:hAnsi="Times New Roman"/>
          <w:sz w:val="28"/>
          <w:szCs w:val="28"/>
          <w:lang w:val="da-DK"/>
        </w:rPr>
        <w:t>t 54,36%.</w:t>
      </w:r>
    </w:p>
    <w:p w14:paraId="25E286DA" w14:textId="77777777" w:rsidR="00F3257B" w:rsidRPr="00CF25EF" w:rsidRDefault="00CD384E"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w:t>
      </w:r>
      <w:r w:rsidR="005A2055" w:rsidRPr="009F42D7">
        <w:rPr>
          <w:rFonts w:ascii="Times New Roman" w:hAnsi="Times New Roman"/>
          <w:sz w:val="28"/>
          <w:szCs w:val="28"/>
          <w:lang w:val="da-DK"/>
        </w:rPr>
        <w:t xml:space="preserve"> Tỷ lệ tiền điện thanh toán không dùng tiền mặt toàn EVN đạt 91,9%, vượt kế hoạch 1,90%, trong đó: EVNHANOI đạt 99,95%, EVNHCMC đạt 98,53%, EVNSPC đạt 91,72%, EVNNPC 88,31% và EVNCPC 87,21%.</w:t>
      </w:r>
      <w:r w:rsidR="005A2055" w:rsidRPr="00CF25EF">
        <w:rPr>
          <w:rStyle w:val="FootnoteReference"/>
          <w:rFonts w:ascii="Times New Roman" w:hAnsi="Times New Roman"/>
          <w:sz w:val="28"/>
          <w:szCs w:val="28"/>
          <w:lang w:val="da-DK"/>
        </w:rPr>
        <w:footnoteReference w:id="12"/>
      </w:r>
    </w:p>
    <w:p w14:paraId="7E5C295D" w14:textId="77777777" w:rsidR="00792804" w:rsidRPr="009F42D7" w:rsidRDefault="0054577A" w:rsidP="00DD3CFA">
      <w:pPr>
        <w:pStyle w:val="Heading2"/>
        <w:tabs>
          <w:tab w:val="left" w:pos="851"/>
        </w:tabs>
        <w:ind w:left="0" w:firstLine="567"/>
        <w:rPr>
          <w:lang w:val="nl-NL"/>
        </w:rPr>
      </w:pPr>
      <w:r w:rsidRPr="009F42D7">
        <w:rPr>
          <w:lang w:val="nl-NL"/>
        </w:rPr>
        <w:t>Xây dựng giá điện minh bạch cho từng khâu trong dây chuyền sản xuất và kinh doanh điện</w:t>
      </w:r>
    </w:p>
    <w:p w14:paraId="30ABE2A0" w14:textId="77777777" w:rsidR="00792804" w:rsidRPr="009F42D7" w:rsidRDefault="00BD04DB" w:rsidP="001320F2">
      <w:pPr>
        <w:pStyle w:val="Heading3"/>
      </w:pPr>
      <w:r w:rsidRPr="009F42D7">
        <w:t>Ban hành c</w:t>
      </w:r>
      <w:r w:rsidR="00792804" w:rsidRPr="009F42D7">
        <w:t xml:space="preserve">hính sách giá điện </w:t>
      </w:r>
    </w:p>
    <w:p w14:paraId="4D21E81E" w14:textId="77777777" w:rsidR="00792804" w:rsidRPr="009F42D7" w:rsidRDefault="00792804"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 xml:space="preserve">Thực hiện quy định của Luật Điện lực, Thủ tướng Chính phủ đã chỉ đạo Bộ Công Thương từng bước quyết định điều chỉnh cơ chế, chính sách định giá điện một cách hợp lý theo cơ chế thị trường có sự điều tiết của Nhà nước, </w:t>
      </w:r>
      <w:r w:rsidR="00254C77" w:rsidRPr="009F42D7">
        <w:rPr>
          <w:rFonts w:ascii="Times New Roman" w:hAnsi="Times New Roman"/>
          <w:sz w:val="28"/>
          <w:szCs w:val="28"/>
          <w:lang w:val="da-DK"/>
        </w:rPr>
        <w:t xml:space="preserve">bảo đảm hài hòa lợi ích của </w:t>
      </w:r>
      <w:r w:rsidRPr="009F42D7">
        <w:rPr>
          <w:rFonts w:ascii="Times New Roman" w:hAnsi="Times New Roman"/>
          <w:sz w:val="28"/>
          <w:szCs w:val="28"/>
          <w:lang w:val="da-DK"/>
        </w:rPr>
        <w:t xml:space="preserve">khách hàng sử dụng điện </w:t>
      </w:r>
      <w:r w:rsidR="00254C77" w:rsidRPr="009F42D7">
        <w:rPr>
          <w:rFonts w:ascii="Times New Roman" w:hAnsi="Times New Roman"/>
          <w:sz w:val="28"/>
          <w:szCs w:val="28"/>
          <w:lang w:val="da-DK"/>
        </w:rPr>
        <w:t xml:space="preserve">và lợi nhuận hợp lý của đơn vị điện lực, đảm bảo nhu cầu sử dụng điện cho </w:t>
      </w:r>
      <w:r w:rsidRPr="009F42D7">
        <w:rPr>
          <w:rFonts w:ascii="Times New Roman" w:hAnsi="Times New Roman"/>
          <w:sz w:val="28"/>
          <w:szCs w:val="28"/>
          <w:lang w:val="da-DK"/>
        </w:rPr>
        <w:t>phát triển kinh tế - xã hội của đất nước.</w:t>
      </w:r>
    </w:p>
    <w:p w14:paraId="28D2B87E" w14:textId="77777777" w:rsidR="00CD384E" w:rsidRPr="009F42D7" w:rsidRDefault="00254C77" w:rsidP="00A64E80">
      <w:pPr>
        <w:pStyle w:val="Heading4"/>
        <w:rPr>
          <w:lang w:val="da-DK"/>
        </w:rPr>
      </w:pPr>
      <w:r w:rsidRPr="009F42D7">
        <w:rPr>
          <w:lang w:val="da-DK"/>
        </w:rPr>
        <w:t xml:space="preserve">Về </w:t>
      </w:r>
      <w:r w:rsidR="00FC2DB6" w:rsidRPr="009F42D7">
        <w:rPr>
          <w:lang w:val="da-DK"/>
        </w:rPr>
        <w:t xml:space="preserve">giá bán lẻ điện và </w:t>
      </w:r>
      <w:r w:rsidRPr="009F42D7">
        <w:rPr>
          <w:lang w:val="da-DK"/>
        </w:rPr>
        <w:t xml:space="preserve">cơ chế điều chỉnh giá điện </w:t>
      </w:r>
    </w:p>
    <w:p w14:paraId="36FC7B56" w14:textId="77777777" w:rsidR="00254C77" w:rsidRPr="009F42D7" w:rsidRDefault="00254C77"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 xml:space="preserve">Theo quy định tại Luật Điện lực, giá bán lẻ điện do đơn vị bán lẻ điện xây dựng căn cứ khung giá của mức giá bán lẻ điện bình quân, cơ chế điều chỉnh giá và cơ cấu biểu giá bán lẻ điện do Thủ tướng Chính phủ quy định phù hợp với cấp độ phát triển của thị trường điện lực và Bộ Công </w:t>
      </w:r>
      <w:r w:rsidR="009770AC" w:rsidRPr="009F42D7">
        <w:rPr>
          <w:rFonts w:ascii="Times New Roman" w:hAnsi="Times New Roman"/>
          <w:sz w:val="28"/>
          <w:szCs w:val="28"/>
          <w:lang w:val="da-DK"/>
        </w:rPr>
        <w:t>T</w:t>
      </w:r>
      <w:r w:rsidRPr="009F42D7">
        <w:rPr>
          <w:rFonts w:ascii="Times New Roman" w:hAnsi="Times New Roman"/>
          <w:sz w:val="28"/>
          <w:szCs w:val="28"/>
          <w:lang w:val="da-DK"/>
        </w:rPr>
        <w:t xml:space="preserve">hương chủ trì, phối hợp với Bộ Tài chính xây dựng khung giá của mức giá bán lẻ điện bình quân, cơ chế điều chỉnh giá và cơ cấu biểu giá bán lẻ điện trình Thủ tướng Chính phủ quyết định. Thực hiện quy định tại Luật Điện lực, Bộ Công Thương đã </w:t>
      </w:r>
      <w:r w:rsidR="00075336" w:rsidRPr="009F42D7">
        <w:rPr>
          <w:rFonts w:ascii="Times New Roman" w:hAnsi="Times New Roman"/>
          <w:sz w:val="28"/>
          <w:szCs w:val="28"/>
          <w:lang w:val="da-DK"/>
        </w:rPr>
        <w:t xml:space="preserve">chủ trì </w:t>
      </w:r>
      <w:r w:rsidRPr="009F42D7">
        <w:rPr>
          <w:rFonts w:ascii="Times New Roman" w:hAnsi="Times New Roman"/>
          <w:sz w:val="28"/>
          <w:szCs w:val="28"/>
          <w:lang w:val="da-DK"/>
        </w:rPr>
        <w:t xml:space="preserve">xây dựng và trình Thủ tướng Chính phủ </w:t>
      </w:r>
      <w:r w:rsidR="00FC2DB6" w:rsidRPr="009F42D7">
        <w:rPr>
          <w:rFonts w:ascii="Times New Roman" w:hAnsi="Times New Roman"/>
          <w:sz w:val="28"/>
          <w:szCs w:val="28"/>
          <w:lang w:val="da-DK"/>
        </w:rPr>
        <w:t xml:space="preserve"> ban hành 09</w:t>
      </w:r>
      <w:r w:rsidRPr="009F42D7">
        <w:rPr>
          <w:rFonts w:ascii="Times New Roman" w:hAnsi="Times New Roman"/>
          <w:sz w:val="28"/>
          <w:szCs w:val="28"/>
          <w:lang w:val="da-DK"/>
        </w:rPr>
        <w:t xml:space="preserve"> Quyết định về </w:t>
      </w:r>
      <w:r w:rsidR="00FC2DB6" w:rsidRPr="009F42D7">
        <w:rPr>
          <w:rFonts w:ascii="Times New Roman" w:hAnsi="Times New Roman"/>
          <w:sz w:val="28"/>
          <w:szCs w:val="28"/>
          <w:lang w:val="da-DK"/>
        </w:rPr>
        <w:t xml:space="preserve">giá bản lẻ điện, </w:t>
      </w:r>
      <w:r w:rsidRPr="009F42D7">
        <w:rPr>
          <w:rFonts w:ascii="Times New Roman" w:hAnsi="Times New Roman"/>
          <w:sz w:val="28"/>
          <w:szCs w:val="28"/>
          <w:lang w:val="da-DK"/>
        </w:rPr>
        <w:t>cơ chế điều chỉnh giá điện theo thị trường, cơ cấu biểu giá bán lẻ điện và khung giá của mức giá bán lẻ điện bình quân. Bộ Công T</w:t>
      </w:r>
      <w:r w:rsidR="00FC2DB6" w:rsidRPr="009F42D7">
        <w:rPr>
          <w:rFonts w:ascii="Times New Roman" w:hAnsi="Times New Roman"/>
          <w:sz w:val="28"/>
          <w:szCs w:val="28"/>
          <w:lang w:val="da-DK"/>
        </w:rPr>
        <w:t>hương đã ban hành 13</w:t>
      </w:r>
      <w:r w:rsidRPr="009F42D7">
        <w:rPr>
          <w:rFonts w:ascii="Times New Roman" w:hAnsi="Times New Roman"/>
          <w:sz w:val="28"/>
          <w:szCs w:val="28"/>
          <w:lang w:val="da-DK"/>
        </w:rPr>
        <w:t xml:space="preserve"> thông tư</w:t>
      </w:r>
      <w:r w:rsidR="00FC2DB6" w:rsidRPr="009F42D7">
        <w:rPr>
          <w:rFonts w:ascii="Times New Roman" w:hAnsi="Times New Roman"/>
          <w:sz w:val="28"/>
          <w:szCs w:val="28"/>
          <w:lang w:val="da-DK"/>
        </w:rPr>
        <w:t xml:space="preserve"> hướng dẫn thực hiện giá bán lẻ điện</w:t>
      </w:r>
      <w:r w:rsidR="00075336" w:rsidRPr="009F42D7">
        <w:rPr>
          <w:rFonts w:ascii="Times New Roman" w:hAnsi="Times New Roman"/>
          <w:sz w:val="28"/>
          <w:szCs w:val="28"/>
          <w:lang w:val="da-DK"/>
        </w:rPr>
        <w:t xml:space="preserve"> cho từng nhóm khách hàng</w:t>
      </w:r>
      <w:r w:rsidR="00FC2DB6" w:rsidRPr="009F42D7">
        <w:rPr>
          <w:rFonts w:ascii="Times New Roman" w:hAnsi="Times New Roman"/>
          <w:sz w:val="28"/>
          <w:szCs w:val="28"/>
          <w:lang w:val="da-DK"/>
        </w:rPr>
        <w:t>, mua bán công suất phản kháng.</w:t>
      </w:r>
    </w:p>
    <w:p w14:paraId="0F14699D" w14:textId="77777777" w:rsidR="00CD384E" w:rsidRPr="009F42D7" w:rsidRDefault="00FC2DB6" w:rsidP="00A64E80">
      <w:pPr>
        <w:pStyle w:val="Heading4"/>
        <w:rPr>
          <w:lang w:val="da-DK"/>
        </w:rPr>
      </w:pPr>
      <w:r w:rsidRPr="009F42D7">
        <w:rPr>
          <w:lang w:val="da-DK"/>
        </w:rPr>
        <w:t>Về các loại giá điện và phí</w:t>
      </w:r>
      <w:r w:rsidR="00CD384E" w:rsidRPr="009F42D7">
        <w:rPr>
          <w:lang w:val="da-DK"/>
        </w:rPr>
        <w:t xml:space="preserve"> khác</w:t>
      </w:r>
      <w:r w:rsidRPr="009F42D7">
        <w:rPr>
          <w:lang w:val="da-DK"/>
        </w:rPr>
        <w:t xml:space="preserve"> </w:t>
      </w:r>
    </w:p>
    <w:p w14:paraId="1D245792" w14:textId="77777777" w:rsidR="00FC2DB6" w:rsidRPr="009F42D7" w:rsidRDefault="00FC2DB6"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 xml:space="preserve">Theo quy định tại Luật Điện lực, Bộ Công </w:t>
      </w:r>
      <w:r w:rsidR="009770AC" w:rsidRPr="009F42D7">
        <w:rPr>
          <w:rFonts w:ascii="Times New Roman" w:hAnsi="Times New Roman"/>
          <w:sz w:val="28"/>
          <w:szCs w:val="28"/>
          <w:lang w:val="da-DK"/>
        </w:rPr>
        <w:t>T</w:t>
      </w:r>
      <w:r w:rsidRPr="009F42D7">
        <w:rPr>
          <w:rFonts w:ascii="Times New Roman" w:hAnsi="Times New Roman"/>
          <w:sz w:val="28"/>
          <w:szCs w:val="28"/>
          <w:lang w:val="da-DK"/>
        </w:rPr>
        <w:t>hương chủ trì, phối hợp với Bộ Tài chính hướng dẫn phương pháp lập khung giá phát điện, khung giá bán buôn điện, giá truyền tải điện, giá dịch vụ phụ trợ hệ thống điện, phí điều độ vận hành hệ thống điện và phí điều hành giao dịch thị trường điện lực. Thực hiện quy định tại Luật Điện lực</w:t>
      </w:r>
      <w:r w:rsidR="00AF693D" w:rsidRPr="009F42D7">
        <w:rPr>
          <w:rFonts w:ascii="Times New Roman" w:hAnsi="Times New Roman"/>
          <w:sz w:val="28"/>
          <w:szCs w:val="28"/>
          <w:lang w:val="da-DK"/>
        </w:rPr>
        <w:t xml:space="preserve"> về chính sách giá điện và thẩm quyền xây dựng phương pháp lập giá điện</w:t>
      </w:r>
      <w:r w:rsidRPr="009F42D7">
        <w:rPr>
          <w:rFonts w:ascii="Times New Roman" w:hAnsi="Times New Roman"/>
          <w:sz w:val="28"/>
          <w:szCs w:val="28"/>
          <w:lang w:val="da-DK"/>
        </w:rPr>
        <w:t xml:space="preserve">, Bộ Công </w:t>
      </w:r>
      <w:r w:rsidR="00D24397" w:rsidRPr="009F42D7">
        <w:rPr>
          <w:rFonts w:ascii="Times New Roman" w:hAnsi="Times New Roman"/>
          <w:sz w:val="28"/>
          <w:szCs w:val="28"/>
          <w:lang w:val="da-DK"/>
        </w:rPr>
        <w:t>Thương đã</w:t>
      </w:r>
      <w:r w:rsidR="00075336" w:rsidRPr="009F42D7">
        <w:rPr>
          <w:rFonts w:ascii="Times New Roman" w:hAnsi="Times New Roman"/>
          <w:sz w:val="28"/>
          <w:szCs w:val="28"/>
          <w:lang w:val="da-DK"/>
        </w:rPr>
        <w:t xml:space="preserve"> chủ trì</w:t>
      </w:r>
      <w:r w:rsidR="00D24397" w:rsidRPr="009F42D7">
        <w:rPr>
          <w:rFonts w:ascii="Times New Roman" w:hAnsi="Times New Roman"/>
          <w:sz w:val="28"/>
          <w:szCs w:val="28"/>
          <w:lang w:val="da-DK"/>
        </w:rPr>
        <w:t xml:space="preserve"> xây dựng, ban hành</w:t>
      </w:r>
      <w:r w:rsidRPr="009F42D7">
        <w:rPr>
          <w:rFonts w:ascii="Times New Roman" w:hAnsi="Times New Roman"/>
          <w:sz w:val="28"/>
          <w:szCs w:val="28"/>
          <w:lang w:val="da-DK"/>
        </w:rPr>
        <w:t xml:space="preserve"> </w:t>
      </w:r>
      <w:r w:rsidR="00D24397" w:rsidRPr="009F42D7">
        <w:rPr>
          <w:rFonts w:ascii="Times New Roman" w:hAnsi="Times New Roman"/>
          <w:sz w:val="28"/>
          <w:szCs w:val="28"/>
          <w:lang w:val="da-DK"/>
        </w:rPr>
        <w:t xml:space="preserve">06 </w:t>
      </w:r>
      <w:r w:rsidRPr="009F42D7">
        <w:rPr>
          <w:rFonts w:ascii="Times New Roman" w:hAnsi="Times New Roman"/>
          <w:sz w:val="28"/>
          <w:szCs w:val="28"/>
          <w:lang w:val="da-DK"/>
        </w:rPr>
        <w:t xml:space="preserve">Thông </w:t>
      </w:r>
      <w:r w:rsidR="00D24397" w:rsidRPr="009F42D7">
        <w:rPr>
          <w:rFonts w:ascii="Times New Roman" w:hAnsi="Times New Roman"/>
          <w:sz w:val="28"/>
          <w:szCs w:val="28"/>
          <w:lang w:val="da-DK"/>
        </w:rPr>
        <w:t xml:space="preserve">tư hướng dẫn </w:t>
      </w:r>
      <w:r w:rsidR="00075336" w:rsidRPr="009F42D7">
        <w:rPr>
          <w:rFonts w:ascii="Times New Roman" w:hAnsi="Times New Roman"/>
          <w:sz w:val="28"/>
          <w:szCs w:val="28"/>
          <w:lang w:val="da-DK"/>
        </w:rPr>
        <w:t>phương pháp xây dựng</w:t>
      </w:r>
      <w:r w:rsidR="00680D7D" w:rsidRPr="009F42D7">
        <w:rPr>
          <w:rFonts w:ascii="Times New Roman" w:hAnsi="Times New Roman"/>
          <w:sz w:val="28"/>
          <w:szCs w:val="28"/>
          <w:lang w:val="da-DK"/>
        </w:rPr>
        <w:t xml:space="preserve"> khung giá phát điện,</w:t>
      </w:r>
      <w:r w:rsidR="00075336" w:rsidRPr="009F42D7">
        <w:rPr>
          <w:rFonts w:ascii="Times New Roman" w:hAnsi="Times New Roman"/>
          <w:sz w:val="28"/>
          <w:szCs w:val="28"/>
          <w:lang w:val="da-DK"/>
        </w:rPr>
        <w:t xml:space="preserve"> </w:t>
      </w:r>
      <w:r w:rsidR="00D24397" w:rsidRPr="009F42D7">
        <w:rPr>
          <w:rFonts w:ascii="Times New Roman" w:hAnsi="Times New Roman"/>
          <w:sz w:val="28"/>
          <w:szCs w:val="28"/>
          <w:lang w:val="da-DK"/>
        </w:rPr>
        <w:t xml:space="preserve">giá phát điện, giá truyền tải điện, </w:t>
      </w:r>
      <w:r w:rsidR="00075336" w:rsidRPr="009F42D7">
        <w:rPr>
          <w:rFonts w:ascii="Times New Roman" w:hAnsi="Times New Roman"/>
          <w:sz w:val="28"/>
          <w:szCs w:val="28"/>
          <w:lang w:val="da-DK"/>
        </w:rPr>
        <w:t>giá chi phí tránh được</w:t>
      </w:r>
      <w:r w:rsidR="00D24397" w:rsidRPr="009F42D7">
        <w:rPr>
          <w:rFonts w:ascii="Times New Roman" w:hAnsi="Times New Roman"/>
          <w:sz w:val="28"/>
          <w:szCs w:val="28"/>
          <w:lang w:val="da-DK"/>
        </w:rPr>
        <w:t>, giá dịch vụ phụ trợ hệ thống điện, phí điều độ vận hành hệ thống điện và phí điều hành giao dịch thị trường điện lực và các quyết định phê duyệt khung giá bán buôn điện của Tập đoàn Điện lực Việt Nam bán cho các Công ty Điện lực.</w:t>
      </w:r>
      <w:r w:rsidR="001D6F25" w:rsidRPr="009F42D7">
        <w:rPr>
          <w:rFonts w:ascii="Times New Roman" w:hAnsi="Times New Roman"/>
          <w:sz w:val="28"/>
          <w:szCs w:val="28"/>
          <w:lang w:val="da-DK"/>
        </w:rPr>
        <w:t xml:space="preserve"> </w:t>
      </w:r>
    </w:p>
    <w:p w14:paraId="164043F9" w14:textId="77777777" w:rsidR="00680D7D" w:rsidRPr="009F42D7" w:rsidRDefault="00680D7D"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 xml:space="preserve">Như vậy, </w:t>
      </w:r>
      <w:r w:rsidR="00D24397" w:rsidRPr="009F42D7">
        <w:rPr>
          <w:rFonts w:ascii="Times New Roman" w:hAnsi="Times New Roman"/>
          <w:sz w:val="28"/>
          <w:szCs w:val="28"/>
          <w:lang w:val="da-DK"/>
        </w:rPr>
        <w:t xml:space="preserve">việc xây dựng và ban hành đồng bộ các </w:t>
      </w:r>
      <w:r w:rsidRPr="009F42D7">
        <w:rPr>
          <w:rFonts w:ascii="Times New Roman" w:hAnsi="Times New Roman"/>
          <w:sz w:val="28"/>
          <w:szCs w:val="28"/>
          <w:lang w:val="da-DK"/>
        </w:rPr>
        <w:t xml:space="preserve">văn bản </w:t>
      </w:r>
      <w:r w:rsidR="00403A2B" w:rsidRPr="009F42D7">
        <w:rPr>
          <w:rFonts w:ascii="Times New Roman" w:hAnsi="Times New Roman"/>
          <w:sz w:val="28"/>
          <w:szCs w:val="28"/>
          <w:lang w:val="da-DK"/>
        </w:rPr>
        <w:t>quy phạm pháp luật</w:t>
      </w:r>
      <w:r w:rsidRPr="009F42D7">
        <w:rPr>
          <w:rFonts w:ascii="Times New Roman" w:hAnsi="Times New Roman"/>
          <w:sz w:val="28"/>
          <w:szCs w:val="28"/>
          <w:lang w:val="da-DK"/>
        </w:rPr>
        <w:t xml:space="preserve"> </w:t>
      </w:r>
      <w:r w:rsidR="00D24397" w:rsidRPr="009F42D7">
        <w:rPr>
          <w:rFonts w:ascii="Times New Roman" w:hAnsi="Times New Roman"/>
          <w:sz w:val="28"/>
          <w:szCs w:val="28"/>
          <w:lang w:val="da-DK"/>
        </w:rPr>
        <w:t xml:space="preserve">quy định về giá điện cũng như các quy định khác có liên quan là cơ sở pháp lý để thực hiện được chính sách giá điện theo cơ chế thị trường, bảo đảm công khai, minh </w:t>
      </w:r>
      <w:r w:rsidR="00D24397" w:rsidRPr="009F42D7">
        <w:rPr>
          <w:rFonts w:ascii="Times New Roman" w:hAnsi="Times New Roman"/>
          <w:sz w:val="28"/>
          <w:szCs w:val="28"/>
          <w:lang w:val="da-DK"/>
        </w:rPr>
        <w:lastRenderedPageBreak/>
        <w:t>bạch trong giá điện các khâu, đáp ứng yêu cầu về giá điện trong từng thời kỳ</w:t>
      </w:r>
      <w:r w:rsidR="00AF693D" w:rsidRPr="009F42D7">
        <w:rPr>
          <w:rFonts w:ascii="Times New Roman" w:hAnsi="Times New Roman"/>
          <w:sz w:val="28"/>
          <w:szCs w:val="28"/>
          <w:lang w:val="da-DK"/>
        </w:rPr>
        <w:t>, tạo điều kiện cho các thành phần kinh tế đầu tư phát triển điện lực có lợi nhuận hợp lý</w:t>
      </w:r>
      <w:r w:rsidR="00D24397" w:rsidRPr="009F42D7">
        <w:rPr>
          <w:rFonts w:ascii="Times New Roman" w:hAnsi="Times New Roman"/>
          <w:sz w:val="28"/>
          <w:szCs w:val="28"/>
          <w:lang w:val="da-DK"/>
        </w:rPr>
        <w:t>.</w:t>
      </w:r>
    </w:p>
    <w:p w14:paraId="3A7C6952" w14:textId="77777777" w:rsidR="00792804" w:rsidRPr="009F42D7" w:rsidRDefault="00792804" w:rsidP="00A64E80">
      <w:pPr>
        <w:pStyle w:val="Heading4"/>
        <w:rPr>
          <w:lang w:val="da-DK"/>
        </w:rPr>
      </w:pPr>
      <w:r w:rsidRPr="009F42D7">
        <w:rPr>
          <w:lang w:val="da-DK"/>
        </w:rPr>
        <w:t xml:space="preserve">Giá bán lẻ điện ở nông thôn, miền núi, hải đảo </w:t>
      </w:r>
    </w:p>
    <w:p w14:paraId="51E13BAA" w14:textId="77777777" w:rsidR="001C699E" w:rsidRPr="009F42D7" w:rsidRDefault="001C699E"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 xml:space="preserve">Giá bán điện ở nông thôn, miền núi, hải đảo khu vực chưa nối lưới điện quốc gia được thực hiện theo các chính sách quy định tại các văn bản sau đây: </w:t>
      </w:r>
    </w:p>
    <w:p w14:paraId="48BAD089" w14:textId="77777777" w:rsidR="001C699E" w:rsidRPr="009F42D7" w:rsidRDefault="00CD384E"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 xml:space="preserve">- </w:t>
      </w:r>
      <w:r w:rsidR="001C699E" w:rsidRPr="009F42D7">
        <w:rPr>
          <w:rFonts w:ascii="Times New Roman" w:hAnsi="Times New Roman"/>
          <w:sz w:val="28"/>
          <w:szCs w:val="28"/>
          <w:lang w:val="da-DK"/>
        </w:rPr>
        <w:t>Quyết định số 21/2009/QĐ-TTg ngày 12</w:t>
      </w:r>
      <w:r w:rsidR="001238B2" w:rsidRPr="009F42D7">
        <w:rPr>
          <w:rFonts w:ascii="Times New Roman" w:hAnsi="Times New Roman"/>
          <w:sz w:val="28"/>
          <w:szCs w:val="28"/>
          <w:lang w:val="da-DK"/>
        </w:rPr>
        <w:t xml:space="preserve"> tháng </w:t>
      </w:r>
      <w:r w:rsidR="001C699E" w:rsidRPr="009F42D7">
        <w:rPr>
          <w:rFonts w:ascii="Times New Roman" w:hAnsi="Times New Roman"/>
          <w:sz w:val="28"/>
          <w:szCs w:val="28"/>
          <w:lang w:val="da-DK"/>
        </w:rPr>
        <w:t>2</w:t>
      </w:r>
      <w:r w:rsidR="001238B2" w:rsidRPr="009F42D7">
        <w:rPr>
          <w:rFonts w:ascii="Times New Roman" w:hAnsi="Times New Roman"/>
          <w:sz w:val="28"/>
          <w:szCs w:val="28"/>
          <w:lang w:val="da-DK"/>
        </w:rPr>
        <w:t xml:space="preserve"> năm </w:t>
      </w:r>
      <w:r w:rsidR="001C699E" w:rsidRPr="009F42D7">
        <w:rPr>
          <w:rFonts w:ascii="Times New Roman" w:hAnsi="Times New Roman"/>
          <w:sz w:val="28"/>
          <w:szCs w:val="28"/>
          <w:lang w:val="da-DK"/>
        </w:rPr>
        <w:t>2009 của Thủ tướng Chính phủ về giá bán điện năm 2009 và các năm 2010-2012 theo cơ chế thị trường quy đị</w:t>
      </w:r>
      <w:r w:rsidR="00A14A7F" w:rsidRPr="009F42D7">
        <w:rPr>
          <w:rFonts w:ascii="Times New Roman" w:hAnsi="Times New Roman"/>
          <w:sz w:val="28"/>
          <w:szCs w:val="28"/>
          <w:lang w:val="da-DK"/>
        </w:rPr>
        <w:t>nh: “</w:t>
      </w:r>
      <w:r w:rsidR="001C699E" w:rsidRPr="009F42D7">
        <w:rPr>
          <w:rFonts w:ascii="Times New Roman" w:hAnsi="Times New Roman"/>
          <w:sz w:val="28"/>
          <w:szCs w:val="28"/>
          <w:lang w:val="da-DK"/>
        </w:rPr>
        <w:t>Giá bán lẻ điện những nơi chưa nối lưới điện quốc gia do đơn vị bán điện xây dựng trên nguyên tắc bảo đảm kinh doanh, trình Ủy ban nhân dân cấp tỉnh quyết định sau khi có ý kiến của Bộ Công Thương</w:t>
      </w:r>
      <w:r w:rsidR="00A14A7F" w:rsidRPr="009F42D7">
        <w:rPr>
          <w:rFonts w:ascii="Times New Roman" w:hAnsi="Times New Roman"/>
          <w:sz w:val="28"/>
          <w:szCs w:val="28"/>
          <w:lang w:val="da-DK"/>
        </w:rPr>
        <w:t>”.</w:t>
      </w:r>
    </w:p>
    <w:p w14:paraId="41DEE133" w14:textId="77777777" w:rsidR="001C699E" w:rsidRPr="009F42D7" w:rsidRDefault="001C699E"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 Quyết định số 268/QĐ-TTg ngày 23</w:t>
      </w:r>
      <w:r w:rsidR="001238B2" w:rsidRPr="009F42D7">
        <w:rPr>
          <w:rFonts w:ascii="Times New Roman" w:hAnsi="Times New Roman"/>
          <w:sz w:val="28"/>
          <w:szCs w:val="28"/>
          <w:lang w:val="da-DK"/>
        </w:rPr>
        <w:t xml:space="preserve"> tháng </w:t>
      </w:r>
      <w:r w:rsidRPr="009F42D7">
        <w:rPr>
          <w:rFonts w:ascii="Times New Roman" w:hAnsi="Times New Roman"/>
          <w:sz w:val="28"/>
          <w:szCs w:val="28"/>
          <w:lang w:val="da-DK"/>
        </w:rPr>
        <w:t>2</w:t>
      </w:r>
      <w:r w:rsidR="001238B2" w:rsidRPr="009F42D7">
        <w:rPr>
          <w:rFonts w:ascii="Times New Roman" w:hAnsi="Times New Roman"/>
          <w:sz w:val="28"/>
          <w:szCs w:val="28"/>
          <w:lang w:val="da-DK"/>
        </w:rPr>
        <w:t xml:space="preserve"> năm </w:t>
      </w:r>
      <w:r w:rsidRPr="009F42D7">
        <w:rPr>
          <w:rFonts w:ascii="Times New Roman" w:hAnsi="Times New Roman"/>
          <w:sz w:val="28"/>
          <w:szCs w:val="28"/>
          <w:lang w:val="da-DK"/>
        </w:rPr>
        <w:t xml:space="preserve">2011 của Thủ tướng Chính phủ về Biểu giá bán lẻ điện quy định </w:t>
      </w:r>
      <w:r w:rsidR="00A14A7F" w:rsidRPr="009F42D7">
        <w:rPr>
          <w:rFonts w:ascii="Times New Roman" w:hAnsi="Times New Roman"/>
          <w:sz w:val="28"/>
          <w:szCs w:val="28"/>
          <w:lang w:val="da-DK"/>
        </w:rPr>
        <w:t>“</w:t>
      </w:r>
      <w:r w:rsidRPr="009F42D7">
        <w:rPr>
          <w:rFonts w:ascii="Times New Roman" w:hAnsi="Times New Roman"/>
          <w:sz w:val="28"/>
          <w:szCs w:val="28"/>
          <w:lang w:val="da-DK"/>
        </w:rPr>
        <w:t>Khung giá cho điện sinh hoạt tại những khu vực nông thôn, miền núi, hải đảo chưa nối lưới điện quốc gia gồm giá trần và giá sàn, trong đó giá sàn bằng 1,5 lần giá bán điện bình quân năm, giá trần bằng 2,5 lần giá bán điện bình quân năm</w:t>
      </w:r>
      <w:r w:rsidR="00A14A7F" w:rsidRPr="009F42D7">
        <w:rPr>
          <w:rFonts w:ascii="Times New Roman" w:hAnsi="Times New Roman"/>
          <w:sz w:val="28"/>
          <w:szCs w:val="28"/>
          <w:lang w:val="da-DK"/>
        </w:rPr>
        <w:t>”.</w:t>
      </w:r>
    </w:p>
    <w:p w14:paraId="1E723BAB" w14:textId="77777777" w:rsidR="001C699E" w:rsidRPr="009F42D7" w:rsidRDefault="001C699E"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 Quyết định số 28/2014/QĐ-TTg ngày 07</w:t>
      </w:r>
      <w:r w:rsidR="001238B2" w:rsidRPr="009F42D7">
        <w:rPr>
          <w:rFonts w:ascii="Times New Roman" w:hAnsi="Times New Roman"/>
          <w:sz w:val="28"/>
          <w:szCs w:val="28"/>
          <w:lang w:val="da-DK"/>
        </w:rPr>
        <w:t xml:space="preserve"> tháng </w:t>
      </w:r>
      <w:r w:rsidRPr="009F42D7">
        <w:rPr>
          <w:rFonts w:ascii="Times New Roman" w:hAnsi="Times New Roman"/>
          <w:sz w:val="28"/>
          <w:szCs w:val="28"/>
          <w:lang w:val="da-DK"/>
        </w:rPr>
        <w:t>4</w:t>
      </w:r>
      <w:r w:rsidR="001238B2" w:rsidRPr="009F42D7">
        <w:rPr>
          <w:rFonts w:ascii="Times New Roman" w:hAnsi="Times New Roman"/>
          <w:sz w:val="28"/>
          <w:szCs w:val="28"/>
          <w:lang w:val="da-DK"/>
        </w:rPr>
        <w:t xml:space="preserve"> năm </w:t>
      </w:r>
      <w:r w:rsidRPr="009F42D7">
        <w:rPr>
          <w:rFonts w:ascii="Times New Roman" w:hAnsi="Times New Roman"/>
          <w:sz w:val="28"/>
          <w:szCs w:val="28"/>
          <w:lang w:val="da-DK"/>
        </w:rPr>
        <w:t xml:space="preserve">2014 của Thủ tướng Chính phủ quy định về cơ cấu biểu giá bán lẻ điện  quy định </w:t>
      </w:r>
      <w:r w:rsidR="00A14A7F" w:rsidRPr="009F42D7">
        <w:rPr>
          <w:rFonts w:ascii="Times New Roman" w:hAnsi="Times New Roman"/>
          <w:sz w:val="28"/>
          <w:szCs w:val="28"/>
          <w:lang w:val="da-DK"/>
        </w:rPr>
        <w:t>“</w:t>
      </w:r>
      <w:r w:rsidRPr="009F42D7">
        <w:rPr>
          <w:rFonts w:ascii="Times New Roman" w:hAnsi="Times New Roman"/>
          <w:sz w:val="28"/>
          <w:szCs w:val="28"/>
          <w:lang w:val="da-DK"/>
        </w:rPr>
        <w:t>Áp dụng giá bán điện khu vực nối lưới điện quốc gia cho khách hàng sử dụng điện ở nông thôn, miền núi, biên giới, hải đảo khu vực chưa nối lưới điện quốc gia.</w:t>
      </w:r>
      <w:r w:rsidR="00091428" w:rsidRPr="009F42D7">
        <w:rPr>
          <w:rFonts w:ascii="Times New Roman" w:hAnsi="Times New Roman"/>
          <w:sz w:val="28"/>
          <w:szCs w:val="28"/>
          <w:lang w:val="da-DK"/>
        </w:rPr>
        <w:t xml:space="preserve"> </w:t>
      </w:r>
      <w:r w:rsidRPr="009F42D7">
        <w:rPr>
          <w:rFonts w:ascii="Times New Roman" w:hAnsi="Times New Roman"/>
          <w:sz w:val="28"/>
          <w:szCs w:val="28"/>
          <w:lang w:val="da-DK"/>
        </w:rPr>
        <w:t>Chênh lệch chi phí của đơn vị điện lực do áp dụng giá bán điện thống nhất toàn quốc thấp hơn giá thành sản xuất kinh doanh điện được tính vào giá điện chung toàn quốc đối với các khu vực do Tập đoàn Điện lực Việt Nam bán điện; đối với khu vực không do Tập đoàn Điện lực Việt Nam bán điện, chênh lệch chi phí được thực hiện theo quy định của Thủ tướng Chính phủ</w:t>
      </w:r>
      <w:r w:rsidR="00A14A7F" w:rsidRPr="009F42D7">
        <w:rPr>
          <w:rFonts w:ascii="Times New Roman" w:hAnsi="Times New Roman"/>
          <w:sz w:val="28"/>
          <w:szCs w:val="28"/>
          <w:lang w:val="da-DK"/>
        </w:rPr>
        <w:t>”.</w:t>
      </w:r>
      <w:r w:rsidRPr="009F42D7">
        <w:rPr>
          <w:rFonts w:ascii="Times New Roman" w:hAnsi="Times New Roman"/>
          <w:sz w:val="28"/>
          <w:szCs w:val="28"/>
          <w:lang w:val="da-DK"/>
        </w:rPr>
        <w:t xml:space="preserve"> </w:t>
      </w:r>
    </w:p>
    <w:p w14:paraId="1F67D64E" w14:textId="77777777" w:rsidR="001C699E" w:rsidRPr="009F42D7" w:rsidRDefault="001C699E"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Thực hiện quy định tại Quyết định số 28/2014/QĐ-TTg, từ ngày 01</w:t>
      </w:r>
      <w:r w:rsidR="00945E30" w:rsidRPr="009F42D7">
        <w:rPr>
          <w:rFonts w:ascii="Times New Roman" w:hAnsi="Times New Roman"/>
          <w:sz w:val="28"/>
          <w:szCs w:val="28"/>
          <w:lang w:val="da-DK"/>
        </w:rPr>
        <w:t xml:space="preserve"> tháng </w:t>
      </w:r>
      <w:r w:rsidRPr="009F42D7">
        <w:rPr>
          <w:rFonts w:ascii="Times New Roman" w:hAnsi="Times New Roman"/>
          <w:sz w:val="28"/>
          <w:szCs w:val="28"/>
          <w:lang w:val="da-DK"/>
        </w:rPr>
        <w:t>6</w:t>
      </w:r>
      <w:r w:rsidR="00945E30" w:rsidRPr="009F42D7">
        <w:rPr>
          <w:rFonts w:ascii="Times New Roman" w:hAnsi="Times New Roman"/>
          <w:sz w:val="28"/>
          <w:szCs w:val="28"/>
          <w:lang w:val="da-DK"/>
        </w:rPr>
        <w:t xml:space="preserve"> năm </w:t>
      </w:r>
      <w:r w:rsidRPr="009F42D7">
        <w:rPr>
          <w:rFonts w:ascii="Times New Roman" w:hAnsi="Times New Roman"/>
          <w:sz w:val="28"/>
          <w:szCs w:val="28"/>
          <w:lang w:val="da-DK"/>
        </w:rPr>
        <w:t>2014, giá bán lẻ điện ở nông thôn, miền núi, hải đảo được áp dụng bằng giá bán điện toàn quốc, người dân không phải trả tiền điện giá cao, bảm đảm công bằng giữa các đối tượng sử dụng điện giữa các vùng trong cả nước.</w:t>
      </w:r>
    </w:p>
    <w:p w14:paraId="6D95373D" w14:textId="77777777" w:rsidR="00274DAB" w:rsidRPr="009F42D7" w:rsidRDefault="00274DAB" w:rsidP="001320F2">
      <w:pPr>
        <w:pStyle w:val="Heading3"/>
      </w:pPr>
      <w:r w:rsidRPr="009F42D7">
        <w:t>Kết quả nổi bật trong triển khai thi hành</w:t>
      </w:r>
    </w:p>
    <w:p w14:paraId="10751540" w14:textId="77777777" w:rsidR="00680D7D" w:rsidRPr="009F42D7" w:rsidRDefault="00680D7D"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 xml:space="preserve">Với </w:t>
      </w:r>
      <w:r w:rsidR="009F2B01" w:rsidRPr="009F42D7">
        <w:rPr>
          <w:rFonts w:ascii="Times New Roman" w:hAnsi="Times New Roman"/>
          <w:sz w:val="28"/>
          <w:szCs w:val="28"/>
          <w:lang w:val="da-DK"/>
        </w:rPr>
        <w:t>chính sách hợp lý</w:t>
      </w:r>
      <w:r w:rsidRPr="009F42D7">
        <w:rPr>
          <w:rFonts w:ascii="Times New Roman" w:hAnsi="Times New Roman"/>
          <w:sz w:val="28"/>
          <w:szCs w:val="28"/>
          <w:lang w:val="da-DK"/>
        </w:rPr>
        <w:t xml:space="preserve"> tại Luật Điện lực và </w:t>
      </w:r>
      <w:r w:rsidR="009F2B01" w:rsidRPr="009F42D7">
        <w:rPr>
          <w:rFonts w:ascii="Times New Roman" w:hAnsi="Times New Roman"/>
          <w:sz w:val="28"/>
          <w:szCs w:val="28"/>
          <w:lang w:val="da-DK"/>
        </w:rPr>
        <w:t xml:space="preserve">các chế định pháp lý tại </w:t>
      </w:r>
      <w:r w:rsidRPr="009F42D7">
        <w:rPr>
          <w:rFonts w:ascii="Times New Roman" w:hAnsi="Times New Roman"/>
          <w:sz w:val="28"/>
          <w:szCs w:val="28"/>
          <w:lang w:val="da-DK"/>
        </w:rPr>
        <w:t>các văn bản quy phạm pháp luật có liên quan, việc cải cách giá điện đã thực sự có những bước tiến quan trọng, xây dựng được quy định tiên tiến về giá điện, tạo ra sự đồng bộ giữa các quy định về thị trường điện, phù hợp với xu hướng phát triển chung của thế giới, cụ thể:</w:t>
      </w:r>
    </w:p>
    <w:p w14:paraId="76BCF5EA" w14:textId="77777777" w:rsidR="00CD384E" w:rsidRPr="009F42D7" w:rsidRDefault="00680D7D" w:rsidP="00A64E80">
      <w:pPr>
        <w:pStyle w:val="Heading4"/>
        <w:rPr>
          <w:lang w:val="da-DK"/>
        </w:rPr>
      </w:pPr>
      <w:r w:rsidRPr="009F42D7">
        <w:rPr>
          <w:lang w:val="da-DK"/>
        </w:rPr>
        <w:t xml:space="preserve">Về cơ chế điều chỉnh giá điện </w:t>
      </w:r>
    </w:p>
    <w:p w14:paraId="4A32FEA7" w14:textId="77777777" w:rsidR="00680D7D" w:rsidRPr="009F42D7" w:rsidRDefault="00CD384E"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Đ</w:t>
      </w:r>
      <w:r w:rsidR="00680D7D" w:rsidRPr="009F42D7">
        <w:rPr>
          <w:rFonts w:ascii="Times New Roman" w:hAnsi="Times New Roman"/>
          <w:sz w:val="28"/>
          <w:szCs w:val="28"/>
          <w:lang w:val="da-DK"/>
        </w:rPr>
        <w:t>ảm bảo các chi phí cấu thành nên giá điện được tính đúng, tính đủ, giá điện được điều chỉnh kịp thời theo biến động của thị trường. Từ khi cơ chế điều chỉnh giá điện theo thị trường được ban hành, giá bán lẻ điện đã 07 lần được điều chỉnh, đảm bảo tình hình tài chính bền vữ</w:t>
      </w:r>
      <w:r w:rsidR="009F2B01" w:rsidRPr="009F42D7">
        <w:rPr>
          <w:rFonts w:ascii="Times New Roman" w:hAnsi="Times New Roman"/>
          <w:sz w:val="28"/>
          <w:szCs w:val="28"/>
          <w:lang w:val="da-DK"/>
        </w:rPr>
        <w:t>ng cho Tập đoàn Điện lực Việt Nam</w:t>
      </w:r>
      <w:r w:rsidR="00680D7D" w:rsidRPr="009F42D7">
        <w:rPr>
          <w:rFonts w:ascii="Times New Roman" w:hAnsi="Times New Roman"/>
          <w:sz w:val="28"/>
          <w:szCs w:val="28"/>
          <w:lang w:val="da-DK"/>
        </w:rPr>
        <w:t xml:space="preserve"> để đầu tư, vận hành hệ thống điện. Việc thực hiện điều chỉnh giá điện cũng ngày càng minh bạch </w:t>
      </w:r>
      <w:r w:rsidR="00680D7D" w:rsidRPr="009F42D7">
        <w:rPr>
          <w:rFonts w:ascii="Times New Roman" w:hAnsi="Times New Roman"/>
          <w:sz w:val="28"/>
          <w:szCs w:val="28"/>
          <w:lang w:val="da-DK"/>
        </w:rPr>
        <w:lastRenderedPageBreak/>
        <w:t xml:space="preserve">hơn, thực hiện lấy ý kiến của các Bộ, ngành có liên quan để đảm bảo không </w:t>
      </w:r>
      <w:r w:rsidR="009F2B01" w:rsidRPr="009F42D7">
        <w:rPr>
          <w:rFonts w:ascii="Times New Roman" w:hAnsi="Times New Roman"/>
          <w:sz w:val="28"/>
          <w:szCs w:val="28"/>
          <w:lang w:val="da-DK"/>
        </w:rPr>
        <w:t>ảnh hưởng tiêu cực tới nền</w:t>
      </w:r>
      <w:r w:rsidR="00680D7D" w:rsidRPr="009F42D7">
        <w:rPr>
          <w:rFonts w:ascii="Times New Roman" w:hAnsi="Times New Roman"/>
          <w:sz w:val="28"/>
          <w:szCs w:val="28"/>
          <w:lang w:val="da-DK"/>
        </w:rPr>
        <w:t xml:space="preserve"> kinh tế vĩ mô.</w:t>
      </w:r>
    </w:p>
    <w:p w14:paraId="21603532" w14:textId="77777777" w:rsidR="00CD384E" w:rsidRPr="009F42D7" w:rsidRDefault="00680D7D" w:rsidP="00A64E80">
      <w:pPr>
        <w:pStyle w:val="Heading4"/>
        <w:rPr>
          <w:lang w:val="da-DK"/>
        </w:rPr>
      </w:pPr>
      <w:r w:rsidRPr="009F42D7">
        <w:rPr>
          <w:lang w:val="da-DK"/>
        </w:rPr>
        <w:t xml:space="preserve">Về giá bán lẻ điện </w:t>
      </w:r>
    </w:p>
    <w:p w14:paraId="02E5818E" w14:textId="77777777" w:rsidR="009F2B01" w:rsidRPr="009F42D7" w:rsidRDefault="00680D7D"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 xml:space="preserve">Quy định về cơ chế giá </w:t>
      </w:r>
      <w:r w:rsidR="009F2B01" w:rsidRPr="009F42D7">
        <w:rPr>
          <w:rFonts w:ascii="Times New Roman" w:hAnsi="Times New Roman"/>
          <w:sz w:val="28"/>
          <w:szCs w:val="28"/>
          <w:lang w:val="da-DK"/>
        </w:rPr>
        <w:t xml:space="preserve">bán lẻ </w:t>
      </w:r>
      <w:r w:rsidRPr="009F42D7">
        <w:rPr>
          <w:rFonts w:ascii="Times New Roman" w:hAnsi="Times New Roman"/>
          <w:sz w:val="28"/>
          <w:szCs w:val="28"/>
          <w:lang w:val="da-DK"/>
        </w:rPr>
        <w:t xml:space="preserve">điện tại Luật Điện lực; Luật sửa đổi, bổ sung một số điều của Luật Điện lực và các quy định của Thủ tướng Chính phủ, Bộ Công Thương đã tạo cơ sở pháp lý cho việc điều hành hiệu quả, linh hoạt giá bán </w:t>
      </w:r>
      <w:r w:rsidR="009F2B01" w:rsidRPr="009F42D7">
        <w:rPr>
          <w:rFonts w:ascii="Times New Roman" w:hAnsi="Times New Roman"/>
          <w:sz w:val="28"/>
          <w:szCs w:val="28"/>
          <w:lang w:val="da-DK"/>
        </w:rPr>
        <w:t xml:space="preserve">lẻ </w:t>
      </w:r>
      <w:r w:rsidRPr="009F42D7">
        <w:rPr>
          <w:rFonts w:ascii="Times New Roman" w:hAnsi="Times New Roman"/>
          <w:sz w:val="28"/>
          <w:szCs w:val="28"/>
          <w:lang w:val="da-DK"/>
        </w:rPr>
        <w:t xml:space="preserve">điện cho các đối tượng khách hàng, đem lại hiệu quả cao trong công tác điều hành giá bán điện. Việc kết hợp đồng bộ cơ chế điều chỉnh giá bán điện theo thông số đầu vào, cơ cấu biểu giá bán lẻ điện và các cơ chế kiểm tra, giám sát đã tạo ra một cơ chế quản lý, điều hành giá bán điện ngày càng minh bạch và rõ ràng hơn nhưng vẫn đảm bảo việc hỗ trợ hộ nghèo, hộ chính sách về giá điện. </w:t>
      </w:r>
    </w:p>
    <w:p w14:paraId="39A7D584" w14:textId="77777777" w:rsidR="009F2B01" w:rsidRPr="009F42D7" w:rsidRDefault="00680D7D"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Từ năm 2011, theo quy định tại Quyết định số 268/QĐ-TTg ngày 23</w:t>
      </w:r>
      <w:r w:rsidR="00091428" w:rsidRPr="009F42D7">
        <w:rPr>
          <w:rFonts w:ascii="Times New Roman" w:hAnsi="Times New Roman"/>
          <w:sz w:val="28"/>
          <w:szCs w:val="28"/>
          <w:lang w:val="da-DK"/>
        </w:rPr>
        <w:t xml:space="preserve"> tháng </w:t>
      </w:r>
      <w:r w:rsidR="009F2B01" w:rsidRPr="009F42D7">
        <w:rPr>
          <w:rFonts w:ascii="Times New Roman" w:hAnsi="Times New Roman"/>
          <w:sz w:val="28"/>
          <w:szCs w:val="28"/>
          <w:lang w:val="da-DK"/>
        </w:rPr>
        <w:t>0</w:t>
      </w:r>
      <w:r w:rsidRPr="009F42D7">
        <w:rPr>
          <w:rFonts w:ascii="Times New Roman" w:hAnsi="Times New Roman"/>
          <w:sz w:val="28"/>
          <w:szCs w:val="28"/>
          <w:lang w:val="da-DK"/>
        </w:rPr>
        <w:t>2</w:t>
      </w:r>
      <w:r w:rsidR="00091428" w:rsidRPr="009F42D7">
        <w:rPr>
          <w:rFonts w:ascii="Times New Roman" w:hAnsi="Times New Roman"/>
          <w:sz w:val="28"/>
          <w:szCs w:val="28"/>
          <w:lang w:val="da-DK"/>
        </w:rPr>
        <w:t xml:space="preserve"> năm </w:t>
      </w:r>
      <w:r w:rsidRPr="009F42D7">
        <w:rPr>
          <w:rFonts w:ascii="Times New Roman" w:hAnsi="Times New Roman"/>
          <w:sz w:val="28"/>
          <w:szCs w:val="28"/>
          <w:lang w:val="da-DK"/>
        </w:rPr>
        <w:t>2011 của Thủ tướng Chính phủ về Biểu giá bán lẻ điện, các hộ thuộc diện hộ nghèo theo tiêu chí do Thủ tướng Chính phủ quy định được hỗ trợ giá điện cho 50 kWh/tháng, mức hỗ trợ là 30.000 đồng/hộ/tháng.</w:t>
      </w:r>
      <w:r w:rsidR="009F2B01" w:rsidRPr="009F42D7">
        <w:rPr>
          <w:rFonts w:ascii="Times New Roman" w:hAnsi="Times New Roman"/>
          <w:sz w:val="28"/>
          <w:szCs w:val="28"/>
          <w:lang w:val="da-DK"/>
        </w:rPr>
        <w:t xml:space="preserve"> </w:t>
      </w:r>
      <w:r w:rsidRPr="009F42D7">
        <w:rPr>
          <w:rFonts w:ascii="Times New Roman" w:hAnsi="Times New Roman"/>
          <w:sz w:val="28"/>
          <w:szCs w:val="28"/>
          <w:lang w:val="da-DK"/>
        </w:rPr>
        <w:t xml:space="preserve">Từ </w:t>
      </w:r>
      <w:r w:rsidR="00403A2B" w:rsidRPr="009F42D7">
        <w:rPr>
          <w:rFonts w:ascii="Times New Roman" w:hAnsi="Times New Roman"/>
          <w:sz w:val="28"/>
          <w:szCs w:val="28"/>
          <w:lang w:val="da-DK"/>
        </w:rPr>
        <w:t>ngày</w:t>
      </w:r>
      <w:r w:rsidRPr="009F42D7">
        <w:rPr>
          <w:rFonts w:ascii="Times New Roman" w:hAnsi="Times New Roman"/>
          <w:sz w:val="28"/>
          <w:szCs w:val="28"/>
          <w:lang w:val="da-DK"/>
        </w:rPr>
        <w:t xml:space="preserve"> </w:t>
      </w:r>
      <w:r w:rsidR="009770AC" w:rsidRPr="009F42D7">
        <w:rPr>
          <w:rFonts w:ascii="Times New Roman" w:hAnsi="Times New Roman"/>
          <w:sz w:val="28"/>
          <w:szCs w:val="28"/>
          <w:lang w:val="da-DK"/>
        </w:rPr>
        <w:t>0</w:t>
      </w:r>
      <w:r w:rsidRPr="009F42D7">
        <w:rPr>
          <w:rFonts w:ascii="Times New Roman" w:hAnsi="Times New Roman"/>
          <w:sz w:val="28"/>
          <w:szCs w:val="28"/>
          <w:lang w:val="da-DK"/>
        </w:rPr>
        <w:t>7</w:t>
      </w:r>
      <w:r w:rsidR="00091428" w:rsidRPr="009F42D7">
        <w:rPr>
          <w:rFonts w:ascii="Times New Roman" w:hAnsi="Times New Roman"/>
          <w:sz w:val="28"/>
          <w:szCs w:val="28"/>
          <w:lang w:val="da-DK"/>
        </w:rPr>
        <w:t xml:space="preserve"> tháng </w:t>
      </w:r>
      <w:r w:rsidRPr="009F42D7">
        <w:rPr>
          <w:rFonts w:ascii="Times New Roman" w:hAnsi="Times New Roman"/>
          <w:sz w:val="28"/>
          <w:szCs w:val="28"/>
          <w:lang w:val="da-DK"/>
        </w:rPr>
        <w:t>4</w:t>
      </w:r>
      <w:r w:rsidR="00091428" w:rsidRPr="009F42D7">
        <w:rPr>
          <w:rFonts w:ascii="Times New Roman" w:hAnsi="Times New Roman"/>
          <w:sz w:val="28"/>
          <w:szCs w:val="28"/>
          <w:lang w:val="da-DK"/>
        </w:rPr>
        <w:t xml:space="preserve"> năm </w:t>
      </w:r>
      <w:r w:rsidRPr="009F42D7">
        <w:rPr>
          <w:rFonts w:ascii="Times New Roman" w:hAnsi="Times New Roman"/>
          <w:sz w:val="28"/>
          <w:szCs w:val="28"/>
          <w:lang w:val="da-DK"/>
        </w:rPr>
        <w:t>2014, chính sách hỗ trợ cho hộ chính sách, hộ nghèo thực hiện theo quy định tại Quyết định số 28/2014/QĐ-TTg ngày 07</w:t>
      </w:r>
      <w:r w:rsidR="00091428" w:rsidRPr="009F42D7">
        <w:rPr>
          <w:rFonts w:ascii="Times New Roman" w:hAnsi="Times New Roman"/>
          <w:sz w:val="28"/>
          <w:szCs w:val="28"/>
          <w:lang w:val="da-DK"/>
        </w:rPr>
        <w:t xml:space="preserve"> tháng </w:t>
      </w:r>
      <w:r w:rsidRPr="009F42D7">
        <w:rPr>
          <w:rFonts w:ascii="Times New Roman" w:hAnsi="Times New Roman"/>
          <w:sz w:val="28"/>
          <w:szCs w:val="28"/>
          <w:lang w:val="da-DK"/>
        </w:rPr>
        <w:t>4</w:t>
      </w:r>
      <w:r w:rsidR="00091428" w:rsidRPr="009F42D7">
        <w:rPr>
          <w:rFonts w:ascii="Times New Roman" w:hAnsi="Times New Roman"/>
          <w:sz w:val="28"/>
          <w:szCs w:val="28"/>
          <w:lang w:val="da-DK"/>
        </w:rPr>
        <w:t xml:space="preserve"> năm </w:t>
      </w:r>
      <w:r w:rsidRPr="009F42D7">
        <w:rPr>
          <w:rFonts w:ascii="Times New Roman" w:hAnsi="Times New Roman"/>
          <w:sz w:val="28"/>
          <w:szCs w:val="28"/>
          <w:lang w:val="da-DK"/>
        </w:rPr>
        <w:t xml:space="preserve">2014 của Thủ tướng Chính phủ về cơ cấu biểu giá bán lẻ điện. Theo đó, hộ nghèo theo tiêu chí do Thủ tướng Chính phủ quy định được hỗ trợ tiền điện cho mục đích sinh hoạt hàng tháng tương đương tiền điện sử dụng 30kWh tính theo mức giá bán lẻ điện sinh hoạt bậc 1 hiện hành. Hộ chính sách xã hội theo tiêu chí do Thủ tướng Chính phủ quy định (không thuộc diện hộ nghèo được hỗ trợ tiền điện) và có lượng điện sử dụng cho mục đích sinh hoạt trong tháng không quá 50kWh được hỗ trợ tiền điện tương đương tiền điện sử dụng 30kWh tính theo mức giá bán lẻ điện sinh hoạt bậc 1 hiện hành. </w:t>
      </w:r>
    </w:p>
    <w:p w14:paraId="76B6F3E1" w14:textId="77777777" w:rsidR="00680D7D" w:rsidRPr="009F42D7" w:rsidRDefault="00680D7D"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 xml:space="preserve">Đối với khu vực nông thôn, miền núi, biên giới, hải đảo khu vực chưa nối lưới điện quốc gia, khách hàng sử dụng điện sẽ được áp dụng giá bán điện như các khu vực nối lưới. Kinh phí hỗ trợ tiền điện được trích từ nguồn ngân sách nhà nước. Giá điện tại nông thôn, miền núi, biên giới, hải đảo khu vực chưa nối lưới điện quốc gia được áp dụng giá điện thống nhất toàn quốc nhằm thực hiện chính sách an sinh xã hội của nhà nước. </w:t>
      </w:r>
    </w:p>
    <w:p w14:paraId="63B70828" w14:textId="77777777" w:rsidR="00CD384E" w:rsidRPr="009F42D7" w:rsidRDefault="009F2B01" w:rsidP="00A64E80">
      <w:pPr>
        <w:pStyle w:val="Heading4"/>
        <w:rPr>
          <w:lang w:val="da-DK"/>
        </w:rPr>
      </w:pPr>
      <w:r w:rsidRPr="009F42D7">
        <w:rPr>
          <w:lang w:val="da-DK"/>
        </w:rPr>
        <w:t xml:space="preserve">Về </w:t>
      </w:r>
      <w:r w:rsidR="00CD384E" w:rsidRPr="009F42D7">
        <w:rPr>
          <w:lang w:val="da-DK"/>
        </w:rPr>
        <w:t xml:space="preserve">các loại </w:t>
      </w:r>
      <w:r w:rsidRPr="009F42D7">
        <w:rPr>
          <w:lang w:val="da-DK"/>
        </w:rPr>
        <w:t>giá điện và phí</w:t>
      </w:r>
      <w:r w:rsidR="00CD384E" w:rsidRPr="009F42D7">
        <w:rPr>
          <w:lang w:val="da-DK"/>
        </w:rPr>
        <w:t xml:space="preserve"> khác</w:t>
      </w:r>
      <w:r w:rsidRPr="009F42D7">
        <w:rPr>
          <w:lang w:val="da-DK"/>
        </w:rPr>
        <w:t xml:space="preserve"> </w:t>
      </w:r>
    </w:p>
    <w:p w14:paraId="7FC0C576" w14:textId="77777777" w:rsidR="00680D7D" w:rsidRPr="009F42D7" w:rsidRDefault="009F2B01" w:rsidP="00CD384E">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G</w:t>
      </w:r>
      <w:r w:rsidR="00680D7D" w:rsidRPr="009F42D7">
        <w:rPr>
          <w:rFonts w:ascii="Times New Roman" w:hAnsi="Times New Roman"/>
          <w:sz w:val="28"/>
          <w:szCs w:val="28"/>
          <w:lang w:val="da-DK"/>
        </w:rPr>
        <w:t xml:space="preserve">iá điện các khâu </w:t>
      </w:r>
      <w:r w:rsidRPr="009F42D7">
        <w:rPr>
          <w:rFonts w:ascii="Times New Roman" w:hAnsi="Times New Roman"/>
          <w:sz w:val="28"/>
          <w:szCs w:val="28"/>
          <w:lang w:val="da-DK"/>
        </w:rPr>
        <w:t xml:space="preserve">trong dây chuyền sản xuất điện </w:t>
      </w:r>
      <w:r w:rsidR="00680D7D" w:rsidRPr="009F42D7">
        <w:rPr>
          <w:rFonts w:ascii="Times New Roman" w:hAnsi="Times New Roman"/>
          <w:sz w:val="28"/>
          <w:szCs w:val="28"/>
          <w:lang w:val="da-DK"/>
        </w:rPr>
        <w:t>được quy định cụ thể, minh bạch về phương pháp xác định và trình tự thủ tục lập, thẩm định (giá phát điện, giá truyền tải điện, giá dịch vụ phụ trợ, giá cho các nhà máy thủy điện nhỏ năng lượng tái tạo) đã</w:t>
      </w:r>
      <w:r w:rsidRPr="009F42D7">
        <w:rPr>
          <w:rFonts w:ascii="Times New Roman" w:hAnsi="Times New Roman"/>
          <w:sz w:val="28"/>
          <w:szCs w:val="28"/>
          <w:lang w:val="da-DK"/>
        </w:rPr>
        <w:t xml:space="preserve"> tạo hành</w:t>
      </w:r>
      <w:r w:rsidR="00680D7D" w:rsidRPr="009F42D7">
        <w:rPr>
          <w:rFonts w:ascii="Times New Roman" w:hAnsi="Times New Roman"/>
          <w:sz w:val="28"/>
          <w:szCs w:val="28"/>
          <w:lang w:val="da-DK"/>
        </w:rPr>
        <w:t xml:space="preserve"> lang pháp lý cho các đơn vị phát điện thỏa thuận giá điện và hợp đồng mua bán điện với bên mua điện, đảm bảo cho các đơn vị điện lực thu hồi đủ chi phí và có lợi nhuận hợp lý để phát triển bền vững, thu hút được đầu tư xây dựng và phát triển điện lực, khắc phục tình trạng thiếu nguồn điện do không thu hút được đầu tư như hiện nay. </w:t>
      </w:r>
      <w:r w:rsidR="00C13658" w:rsidRPr="009F42D7">
        <w:rPr>
          <w:rFonts w:ascii="Times New Roman" w:hAnsi="Times New Roman"/>
          <w:sz w:val="28"/>
          <w:szCs w:val="28"/>
          <w:lang w:val="da-DK"/>
        </w:rPr>
        <w:t>Giá điện từng</w:t>
      </w:r>
      <w:r w:rsidR="00680D7D" w:rsidRPr="009F42D7">
        <w:rPr>
          <w:rFonts w:ascii="Times New Roman" w:hAnsi="Times New Roman"/>
          <w:sz w:val="28"/>
          <w:szCs w:val="28"/>
          <w:lang w:val="da-DK"/>
        </w:rPr>
        <w:t xml:space="preserve"> khâu </w:t>
      </w:r>
      <w:r w:rsidR="00C13658" w:rsidRPr="009F42D7">
        <w:rPr>
          <w:rFonts w:ascii="Times New Roman" w:hAnsi="Times New Roman"/>
          <w:sz w:val="28"/>
          <w:szCs w:val="28"/>
          <w:lang w:val="da-DK"/>
        </w:rPr>
        <w:t xml:space="preserve">trong sản xuất và kinh doanh điện </w:t>
      </w:r>
      <w:r w:rsidR="00680D7D" w:rsidRPr="009F42D7">
        <w:rPr>
          <w:rFonts w:ascii="Times New Roman" w:hAnsi="Times New Roman"/>
          <w:sz w:val="28"/>
          <w:szCs w:val="28"/>
          <w:lang w:val="da-DK"/>
        </w:rPr>
        <w:t>được quy định cụ thể cũng đảm bảo tính minh bạch trong thành phần cấu thành nên giá điện chung.</w:t>
      </w:r>
    </w:p>
    <w:p w14:paraId="21644564" w14:textId="77777777" w:rsidR="00501D45" w:rsidRPr="009F42D7" w:rsidRDefault="00F3257B" w:rsidP="00DD3CFA">
      <w:pPr>
        <w:pStyle w:val="Heading2"/>
        <w:tabs>
          <w:tab w:val="left" w:pos="851"/>
        </w:tabs>
        <w:ind w:left="0" w:firstLine="567"/>
        <w:rPr>
          <w:lang w:val="nl-NL"/>
        </w:rPr>
      </w:pPr>
      <w:r w:rsidRPr="009F42D7">
        <w:rPr>
          <w:lang w:val="nl-NL"/>
        </w:rPr>
        <w:lastRenderedPageBreak/>
        <w:t>Về Giấy phép hoạt động điện lực</w:t>
      </w:r>
      <w:r w:rsidR="00501D45" w:rsidRPr="009F42D7">
        <w:rPr>
          <w:lang w:val="nl-NL"/>
        </w:rPr>
        <w:t xml:space="preserve"> </w:t>
      </w:r>
    </w:p>
    <w:p w14:paraId="1EC6DB2E" w14:textId="77777777" w:rsidR="00501D45" w:rsidRPr="009F42D7" w:rsidRDefault="00501D45" w:rsidP="001320F2">
      <w:pPr>
        <w:pStyle w:val="Heading3"/>
      </w:pPr>
      <w:r w:rsidRPr="009F42D7">
        <w:t>Công tác cấp giấy phép hoạt động điện lực</w:t>
      </w:r>
    </w:p>
    <w:p w14:paraId="4DD342FC" w14:textId="77777777" w:rsidR="00501D45" w:rsidRPr="009F42D7" w:rsidRDefault="00501D45" w:rsidP="0024369A">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Thực hiện</w:t>
      </w:r>
      <w:r w:rsidR="00A447FC" w:rsidRPr="009F42D7">
        <w:rPr>
          <w:rFonts w:ascii="Times New Roman" w:hAnsi="Times New Roman"/>
          <w:sz w:val="28"/>
          <w:szCs w:val="28"/>
          <w:lang w:val="da-DK"/>
        </w:rPr>
        <w:t xml:space="preserve"> nhiệm vụ</w:t>
      </w:r>
      <w:r w:rsidRPr="009F42D7">
        <w:rPr>
          <w:rFonts w:ascii="Times New Roman" w:hAnsi="Times New Roman"/>
          <w:sz w:val="28"/>
          <w:szCs w:val="28"/>
          <w:lang w:val="da-DK"/>
        </w:rPr>
        <w:t xml:space="preserve"> quy định tại Luật Điện lực năm 2004, Luật sửa đổi bổ sung một số điều của Luật Điện lực và các văn bản hướng dẫn thi hành, tính đến hết năm 2020</w:t>
      </w:r>
      <w:r w:rsidR="00353651" w:rsidRPr="009F42D7">
        <w:rPr>
          <w:rFonts w:ascii="Times New Roman" w:hAnsi="Times New Roman"/>
          <w:sz w:val="28"/>
          <w:szCs w:val="28"/>
          <w:lang w:val="da-DK"/>
        </w:rPr>
        <w:t>, Bộ Công nghiệp/Bộ Công Thương</w:t>
      </w:r>
      <w:r w:rsidRPr="009F42D7">
        <w:rPr>
          <w:rFonts w:ascii="Times New Roman" w:hAnsi="Times New Roman"/>
          <w:sz w:val="28"/>
          <w:szCs w:val="28"/>
          <w:lang w:val="da-DK"/>
        </w:rPr>
        <w:t xml:space="preserve"> và Cục Điều tiết điện lực đã thực hiện công tác thẩm định hồ sơ và </w:t>
      </w:r>
      <w:r w:rsidR="00353651" w:rsidRPr="009F42D7">
        <w:rPr>
          <w:rFonts w:ascii="Times New Roman" w:hAnsi="Times New Roman"/>
          <w:sz w:val="28"/>
          <w:szCs w:val="28"/>
          <w:lang w:val="da-DK"/>
        </w:rPr>
        <w:t xml:space="preserve">cấp </w:t>
      </w:r>
      <w:r w:rsidRPr="009F42D7">
        <w:rPr>
          <w:rFonts w:ascii="Times New Roman" w:hAnsi="Times New Roman"/>
          <w:sz w:val="28"/>
          <w:szCs w:val="28"/>
          <w:lang w:val="da-DK"/>
        </w:rPr>
        <w:t>giấy phép hoạt động điện lực với số lượng giấy phép cụ thể như sau:</w:t>
      </w:r>
    </w:p>
    <w:tbl>
      <w:tblPr>
        <w:tblW w:w="5000" w:type="pct"/>
        <w:tblCellMar>
          <w:left w:w="0" w:type="dxa"/>
          <w:right w:w="0" w:type="dxa"/>
        </w:tblCellMar>
        <w:tblLook w:val="0000" w:firstRow="0" w:lastRow="0" w:firstColumn="0" w:lastColumn="0" w:noHBand="0" w:noVBand="0"/>
      </w:tblPr>
      <w:tblGrid>
        <w:gridCol w:w="4773"/>
        <w:gridCol w:w="1353"/>
        <w:gridCol w:w="3209"/>
      </w:tblGrid>
      <w:tr w:rsidR="00CF25EF" w:rsidRPr="009F42D7" w14:paraId="3793BAC9" w14:textId="77777777" w:rsidTr="00335897">
        <w:trPr>
          <w:trHeight w:val="435"/>
        </w:trPr>
        <w:tc>
          <w:tcPr>
            <w:tcW w:w="2727"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CBD9E21" w14:textId="77777777" w:rsidR="00501D45" w:rsidRPr="009F42D7" w:rsidRDefault="00381D6A" w:rsidP="00C827B2">
            <w:pPr>
              <w:snapToGrid w:val="0"/>
              <w:spacing w:before="120" w:after="120" w:line="240" w:lineRule="auto"/>
              <w:jc w:val="center"/>
              <w:rPr>
                <w:rFonts w:ascii="Times New Roman" w:hAnsi="Times New Roman"/>
                <w:b/>
                <w:sz w:val="28"/>
                <w:szCs w:val="28"/>
                <w:lang w:val="pt-BR"/>
              </w:rPr>
            </w:pPr>
            <w:r w:rsidRPr="009F42D7">
              <w:rPr>
                <w:rFonts w:ascii="Times New Roman" w:hAnsi="Times New Roman"/>
                <w:b/>
                <w:sz w:val="28"/>
                <w:szCs w:val="28"/>
                <w:lang w:val="pt-BR"/>
              </w:rPr>
              <w:t>Hạng mục</w:t>
            </w:r>
          </w:p>
        </w:tc>
        <w:tc>
          <w:tcPr>
            <w:tcW w:w="1136"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516836FF" w14:textId="77777777" w:rsidR="00501D45" w:rsidRPr="009F42D7" w:rsidRDefault="00501D45" w:rsidP="00341C4E">
            <w:pPr>
              <w:snapToGrid w:val="0"/>
              <w:spacing w:before="120" w:after="120" w:line="240" w:lineRule="auto"/>
              <w:jc w:val="center"/>
              <w:rPr>
                <w:rFonts w:ascii="Times New Roman" w:hAnsi="Times New Roman"/>
                <w:b/>
                <w:bCs/>
                <w:iCs/>
                <w:sz w:val="28"/>
                <w:szCs w:val="28"/>
              </w:rPr>
            </w:pPr>
            <w:r w:rsidRPr="009F42D7">
              <w:rPr>
                <w:rFonts w:ascii="Times New Roman" w:hAnsi="Times New Roman"/>
                <w:b/>
                <w:bCs/>
                <w:iCs/>
                <w:sz w:val="28"/>
                <w:szCs w:val="28"/>
              </w:rPr>
              <w:t>Cấp mới</w:t>
            </w:r>
          </w:p>
        </w:tc>
        <w:tc>
          <w:tcPr>
            <w:tcW w:w="1137"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2612BAC4" w14:textId="77777777" w:rsidR="00501D45" w:rsidRPr="009F42D7" w:rsidRDefault="00501D45" w:rsidP="00341C4E">
            <w:pPr>
              <w:snapToGrid w:val="0"/>
              <w:spacing w:before="120" w:after="120" w:line="240" w:lineRule="auto"/>
              <w:jc w:val="center"/>
              <w:rPr>
                <w:rFonts w:ascii="Times New Roman" w:hAnsi="Times New Roman"/>
                <w:b/>
                <w:bCs/>
                <w:iCs/>
                <w:sz w:val="28"/>
                <w:szCs w:val="28"/>
              </w:rPr>
            </w:pPr>
            <w:r w:rsidRPr="009F42D7">
              <w:rPr>
                <w:rFonts w:ascii="Times New Roman" w:hAnsi="Times New Roman"/>
                <w:b/>
                <w:bCs/>
                <w:iCs/>
                <w:sz w:val="28"/>
                <w:szCs w:val="28"/>
              </w:rPr>
              <w:t>Sửa đổi, bổ sung, gia hạn</w:t>
            </w:r>
          </w:p>
        </w:tc>
      </w:tr>
      <w:tr w:rsidR="00CF25EF" w:rsidRPr="009F42D7" w14:paraId="4737F09B" w14:textId="77777777" w:rsidTr="00335897">
        <w:trPr>
          <w:trHeight w:val="340"/>
        </w:trPr>
        <w:tc>
          <w:tcPr>
            <w:tcW w:w="2727"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97172BB" w14:textId="77777777" w:rsidR="00501D45" w:rsidRPr="009F42D7" w:rsidRDefault="00501D45" w:rsidP="00341C4E">
            <w:pPr>
              <w:snapToGrid w:val="0"/>
              <w:spacing w:before="120" w:after="120" w:line="240" w:lineRule="auto"/>
              <w:rPr>
                <w:rFonts w:ascii="Times New Roman" w:hAnsi="Times New Roman"/>
                <w:b/>
                <w:bCs/>
                <w:sz w:val="28"/>
                <w:szCs w:val="28"/>
              </w:rPr>
            </w:pPr>
            <w:r w:rsidRPr="009F42D7">
              <w:rPr>
                <w:rFonts w:ascii="Times New Roman" w:hAnsi="Times New Roman"/>
                <w:b/>
                <w:bCs/>
                <w:sz w:val="28"/>
                <w:szCs w:val="28"/>
              </w:rPr>
              <w:t>Tổng số lượng Giấy phép đã cấp</w:t>
            </w:r>
          </w:p>
        </w:tc>
        <w:tc>
          <w:tcPr>
            <w:tcW w:w="1136"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504B553C" w14:textId="77777777" w:rsidR="00501D45" w:rsidRPr="009F42D7" w:rsidRDefault="00501D45" w:rsidP="00341C4E">
            <w:pPr>
              <w:snapToGrid w:val="0"/>
              <w:spacing w:before="120" w:after="120" w:line="240" w:lineRule="auto"/>
              <w:jc w:val="center"/>
              <w:rPr>
                <w:rFonts w:ascii="Times New Roman" w:hAnsi="Times New Roman"/>
                <w:b/>
                <w:bCs/>
                <w:sz w:val="28"/>
                <w:szCs w:val="28"/>
              </w:rPr>
            </w:pPr>
            <w:r w:rsidRPr="009F42D7">
              <w:rPr>
                <w:rFonts w:ascii="Times New Roman" w:hAnsi="Times New Roman"/>
                <w:b/>
                <w:bCs/>
                <w:sz w:val="28"/>
                <w:szCs w:val="28"/>
              </w:rPr>
              <w:t>1</w:t>
            </w:r>
            <w:r w:rsidR="00091428" w:rsidRPr="009F42D7">
              <w:rPr>
                <w:rFonts w:ascii="Times New Roman" w:hAnsi="Times New Roman"/>
                <w:b/>
                <w:bCs/>
                <w:sz w:val="28"/>
                <w:szCs w:val="28"/>
                <w:lang w:val="en-US"/>
              </w:rPr>
              <w:t>.</w:t>
            </w:r>
            <w:r w:rsidRPr="009F42D7">
              <w:rPr>
                <w:rFonts w:ascii="Times New Roman" w:hAnsi="Times New Roman"/>
                <w:b/>
                <w:bCs/>
                <w:sz w:val="28"/>
                <w:szCs w:val="28"/>
              </w:rPr>
              <w:t>246</w:t>
            </w:r>
          </w:p>
        </w:tc>
        <w:tc>
          <w:tcPr>
            <w:tcW w:w="1137"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7511CED0" w14:textId="77777777" w:rsidR="00501D45" w:rsidRPr="009F42D7" w:rsidRDefault="00501D45" w:rsidP="00341C4E">
            <w:pPr>
              <w:snapToGrid w:val="0"/>
              <w:spacing w:before="120" w:after="120" w:line="240" w:lineRule="auto"/>
              <w:jc w:val="center"/>
              <w:rPr>
                <w:rFonts w:ascii="Times New Roman" w:hAnsi="Times New Roman"/>
                <w:b/>
                <w:bCs/>
                <w:sz w:val="28"/>
                <w:szCs w:val="28"/>
              </w:rPr>
            </w:pPr>
            <w:r w:rsidRPr="009F42D7">
              <w:rPr>
                <w:rFonts w:ascii="Times New Roman" w:hAnsi="Times New Roman"/>
                <w:b/>
                <w:bCs/>
                <w:sz w:val="28"/>
                <w:szCs w:val="28"/>
              </w:rPr>
              <w:t>849</w:t>
            </w:r>
          </w:p>
        </w:tc>
      </w:tr>
      <w:tr w:rsidR="00CF25EF" w:rsidRPr="009F42D7" w14:paraId="60FB949E" w14:textId="77777777" w:rsidTr="00335897">
        <w:trPr>
          <w:trHeight w:val="340"/>
        </w:trPr>
        <w:tc>
          <w:tcPr>
            <w:tcW w:w="2727"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8164BA4" w14:textId="77777777" w:rsidR="00501D45" w:rsidRPr="009F42D7" w:rsidRDefault="00501D45" w:rsidP="00341C4E">
            <w:pPr>
              <w:snapToGrid w:val="0"/>
              <w:spacing w:before="120" w:after="120" w:line="240" w:lineRule="auto"/>
              <w:rPr>
                <w:rFonts w:ascii="Times New Roman" w:hAnsi="Times New Roman"/>
                <w:sz w:val="28"/>
                <w:szCs w:val="28"/>
              </w:rPr>
            </w:pPr>
            <w:r w:rsidRPr="009F42D7">
              <w:rPr>
                <w:rFonts w:ascii="Times New Roman" w:hAnsi="Times New Roman"/>
                <w:sz w:val="28"/>
                <w:szCs w:val="28"/>
              </w:rPr>
              <w:t>Hoạt động phát điện</w:t>
            </w:r>
          </w:p>
        </w:tc>
        <w:tc>
          <w:tcPr>
            <w:tcW w:w="1136"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1A60AA8C" w14:textId="77777777" w:rsidR="00501D45" w:rsidRPr="009F42D7" w:rsidRDefault="00501D45" w:rsidP="00341C4E">
            <w:pPr>
              <w:snapToGrid w:val="0"/>
              <w:spacing w:before="120" w:after="120" w:line="240" w:lineRule="auto"/>
              <w:jc w:val="center"/>
              <w:rPr>
                <w:rFonts w:ascii="Times New Roman" w:hAnsi="Times New Roman"/>
                <w:sz w:val="28"/>
                <w:szCs w:val="28"/>
              </w:rPr>
            </w:pPr>
            <w:r w:rsidRPr="009F42D7">
              <w:rPr>
                <w:rFonts w:ascii="Times New Roman" w:hAnsi="Times New Roman"/>
                <w:sz w:val="28"/>
                <w:szCs w:val="28"/>
              </w:rPr>
              <w:t>610</w:t>
            </w:r>
          </w:p>
        </w:tc>
        <w:tc>
          <w:tcPr>
            <w:tcW w:w="1137"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097B79C8" w14:textId="77777777" w:rsidR="00501D45" w:rsidRPr="009F42D7" w:rsidRDefault="00501D45" w:rsidP="00341C4E">
            <w:pPr>
              <w:snapToGrid w:val="0"/>
              <w:spacing w:before="120" w:after="120" w:line="240" w:lineRule="auto"/>
              <w:jc w:val="center"/>
              <w:rPr>
                <w:rFonts w:ascii="Times New Roman" w:hAnsi="Times New Roman"/>
                <w:sz w:val="28"/>
                <w:szCs w:val="28"/>
              </w:rPr>
            </w:pPr>
            <w:r w:rsidRPr="009F42D7">
              <w:rPr>
                <w:rFonts w:ascii="Times New Roman" w:hAnsi="Times New Roman"/>
                <w:sz w:val="28"/>
                <w:szCs w:val="28"/>
              </w:rPr>
              <w:t>448</w:t>
            </w:r>
          </w:p>
        </w:tc>
      </w:tr>
      <w:tr w:rsidR="00CF25EF" w:rsidRPr="009F42D7" w14:paraId="1DEB0AD6" w14:textId="77777777" w:rsidTr="00335897">
        <w:trPr>
          <w:trHeight w:val="340"/>
        </w:trPr>
        <w:tc>
          <w:tcPr>
            <w:tcW w:w="2727"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E815C9F" w14:textId="77777777" w:rsidR="00501D45" w:rsidRPr="009F42D7" w:rsidRDefault="00501D45" w:rsidP="00341C4E">
            <w:pPr>
              <w:snapToGrid w:val="0"/>
              <w:spacing w:before="120" w:after="120" w:line="240" w:lineRule="auto"/>
              <w:rPr>
                <w:rFonts w:ascii="Times New Roman" w:hAnsi="Times New Roman"/>
                <w:sz w:val="28"/>
                <w:szCs w:val="28"/>
              </w:rPr>
            </w:pPr>
            <w:r w:rsidRPr="009F42D7">
              <w:rPr>
                <w:rFonts w:ascii="Times New Roman" w:hAnsi="Times New Roman"/>
                <w:sz w:val="28"/>
                <w:szCs w:val="28"/>
              </w:rPr>
              <w:t>Hoạt động truyền tải điện</w:t>
            </w:r>
          </w:p>
        </w:tc>
        <w:tc>
          <w:tcPr>
            <w:tcW w:w="1136"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33CB16D4" w14:textId="77777777" w:rsidR="00501D45" w:rsidRPr="009F42D7" w:rsidRDefault="00501D45" w:rsidP="00341C4E">
            <w:pPr>
              <w:snapToGrid w:val="0"/>
              <w:spacing w:before="120" w:after="120" w:line="240" w:lineRule="auto"/>
              <w:jc w:val="center"/>
              <w:rPr>
                <w:rFonts w:ascii="Times New Roman" w:hAnsi="Times New Roman"/>
                <w:sz w:val="28"/>
                <w:szCs w:val="28"/>
              </w:rPr>
            </w:pPr>
            <w:r w:rsidRPr="009F42D7">
              <w:rPr>
                <w:rFonts w:ascii="Times New Roman" w:hAnsi="Times New Roman"/>
                <w:sz w:val="28"/>
                <w:szCs w:val="28"/>
              </w:rPr>
              <w:t>1</w:t>
            </w:r>
          </w:p>
        </w:tc>
        <w:tc>
          <w:tcPr>
            <w:tcW w:w="1137"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11379F68" w14:textId="77777777" w:rsidR="00501D45" w:rsidRPr="009F42D7" w:rsidRDefault="00501D45" w:rsidP="00341C4E">
            <w:pPr>
              <w:snapToGrid w:val="0"/>
              <w:spacing w:before="120" w:after="120" w:line="240" w:lineRule="auto"/>
              <w:jc w:val="center"/>
              <w:rPr>
                <w:rFonts w:ascii="Times New Roman" w:hAnsi="Times New Roman"/>
                <w:sz w:val="28"/>
                <w:szCs w:val="28"/>
              </w:rPr>
            </w:pPr>
            <w:r w:rsidRPr="009F42D7">
              <w:rPr>
                <w:rFonts w:ascii="Times New Roman" w:hAnsi="Times New Roman"/>
                <w:sz w:val="28"/>
                <w:szCs w:val="28"/>
              </w:rPr>
              <w:t>1</w:t>
            </w:r>
          </w:p>
        </w:tc>
      </w:tr>
      <w:tr w:rsidR="00CF25EF" w:rsidRPr="009F42D7" w14:paraId="7A77E291" w14:textId="77777777" w:rsidTr="00335897">
        <w:trPr>
          <w:trHeight w:val="340"/>
        </w:trPr>
        <w:tc>
          <w:tcPr>
            <w:tcW w:w="2727"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D0B741B" w14:textId="77777777" w:rsidR="00501D45" w:rsidRPr="009F42D7" w:rsidRDefault="00501D45" w:rsidP="00341C4E">
            <w:pPr>
              <w:snapToGrid w:val="0"/>
              <w:spacing w:before="120" w:after="120" w:line="240" w:lineRule="auto"/>
              <w:rPr>
                <w:rFonts w:ascii="Times New Roman" w:hAnsi="Times New Roman"/>
                <w:sz w:val="28"/>
                <w:szCs w:val="28"/>
              </w:rPr>
            </w:pPr>
            <w:r w:rsidRPr="009F42D7">
              <w:rPr>
                <w:rFonts w:ascii="Times New Roman" w:hAnsi="Times New Roman"/>
                <w:sz w:val="28"/>
                <w:szCs w:val="28"/>
              </w:rPr>
              <w:t>Hoạt động phân phối và bán lẻ điện</w:t>
            </w:r>
          </w:p>
        </w:tc>
        <w:tc>
          <w:tcPr>
            <w:tcW w:w="1136"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1B720AC6" w14:textId="77777777" w:rsidR="00501D45" w:rsidRPr="009F42D7" w:rsidRDefault="00501D45" w:rsidP="00341C4E">
            <w:pPr>
              <w:snapToGrid w:val="0"/>
              <w:spacing w:before="120" w:after="120" w:line="240" w:lineRule="auto"/>
              <w:jc w:val="center"/>
              <w:rPr>
                <w:rFonts w:ascii="Times New Roman" w:hAnsi="Times New Roman"/>
                <w:sz w:val="28"/>
                <w:szCs w:val="28"/>
              </w:rPr>
            </w:pPr>
            <w:r w:rsidRPr="009F42D7">
              <w:rPr>
                <w:rFonts w:ascii="Times New Roman" w:hAnsi="Times New Roman"/>
                <w:sz w:val="28"/>
                <w:szCs w:val="28"/>
              </w:rPr>
              <w:t>179</w:t>
            </w:r>
          </w:p>
        </w:tc>
        <w:tc>
          <w:tcPr>
            <w:tcW w:w="1137"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0114150A" w14:textId="77777777" w:rsidR="00501D45" w:rsidRPr="009F42D7" w:rsidRDefault="00501D45" w:rsidP="00341C4E">
            <w:pPr>
              <w:snapToGrid w:val="0"/>
              <w:spacing w:before="120" w:after="120" w:line="240" w:lineRule="auto"/>
              <w:jc w:val="center"/>
              <w:rPr>
                <w:rFonts w:ascii="Times New Roman" w:hAnsi="Times New Roman"/>
                <w:sz w:val="28"/>
                <w:szCs w:val="28"/>
              </w:rPr>
            </w:pPr>
            <w:r w:rsidRPr="009F42D7">
              <w:rPr>
                <w:rFonts w:ascii="Times New Roman" w:hAnsi="Times New Roman"/>
                <w:sz w:val="28"/>
                <w:szCs w:val="28"/>
              </w:rPr>
              <w:t>135</w:t>
            </w:r>
          </w:p>
        </w:tc>
      </w:tr>
      <w:tr w:rsidR="00CF25EF" w:rsidRPr="009F42D7" w14:paraId="47E438D3" w14:textId="77777777" w:rsidTr="00335897">
        <w:trPr>
          <w:trHeight w:val="340"/>
        </w:trPr>
        <w:tc>
          <w:tcPr>
            <w:tcW w:w="2727"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43BCEE2" w14:textId="77777777" w:rsidR="00501D45" w:rsidRPr="009F42D7" w:rsidRDefault="00501D45" w:rsidP="00341C4E">
            <w:pPr>
              <w:snapToGrid w:val="0"/>
              <w:spacing w:before="120" w:after="120" w:line="240" w:lineRule="auto"/>
              <w:rPr>
                <w:rFonts w:ascii="Times New Roman" w:hAnsi="Times New Roman"/>
                <w:sz w:val="28"/>
                <w:szCs w:val="28"/>
              </w:rPr>
            </w:pPr>
            <w:r w:rsidRPr="009F42D7">
              <w:rPr>
                <w:rFonts w:ascii="Times New Roman" w:hAnsi="Times New Roman"/>
                <w:sz w:val="28"/>
                <w:szCs w:val="28"/>
              </w:rPr>
              <w:t>Hoạt động bán buôn điện</w:t>
            </w:r>
          </w:p>
        </w:tc>
        <w:tc>
          <w:tcPr>
            <w:tcW w:w="1136"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657CA35E" w14:textId="77777777" w:rsidR="00501D45" w:rsidRPr="009F42D7" w:rsidRDefault="00501D45" w:rsidP="00341C4E">
            <w:pPr>
              <w:snapToGrid w:val="0"/>
              <w:spacing w:before="120" w:after="120" w:line="240" w:lineRule="auto"/>
              <w:jc w:val="center"/>
              <w:rPr>
                <w:rFonts w:ascii="Times New Roman" w:hAnsi="Times New Roman"/>
                <w:sz w:val="28"/>
                <w:szCs w:val="28"/>
              </w:rPr>
            </w:pPr>
            <w:r w:rsidRPr="009F42D7">
              <w:rPr>
                <w:rFonts w:ascii="Times New Roman" w:hAnsi="Times New Roman"/>
                <w:sz w:val="28"/>
                <w:szCs w:val="28"/>
              </w:rPr>
              <w:t>1</w:t>
            </w:r>
          </w:p>
        </w:tc>
        <w:tc>
          <w:tcPr>
            <w:tcW w:w="1137"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7994433B" w14:textId="77777777" w:rsidR="00501D45" w:rsidRPr="009F42D7" w:rsidRDefault="00501D45" w:rsidP="00341C4E">
            <w:pPr>
              <w:snapToGrid w:val="0"/>
              <w:spacing w:before="120" w:after="120" w:line="240" w:lineRule="auto"/>
              <w:jc w:val="center"/>
              <w:rPr>
                <w:rFonts w:ascii="Times New Roman" w:hAnsi="Times New Roman"/>
                <w:sz w:val="28"/>
                <w:szCs w:val="28"/>
              </w:rPr>
            </w:pPr>
            <w:r w:rsidRPr="009F42D7">
              <w:rPr>
                <w:rFonts w:ascii="Times New Roman" w:hAnsi="Times New Roman"/>
                <w:sz w:val="28"/>
                <w:szCs w:val="28"/>
              </w:rPr>
              <w:t>1</w:t>
            </w:r>
          </w:p>
        </w:tc>
      </w:tr>
      <w:tr w:rsidR="00CF25EF" w:rsidRPr="009F42D7" w14:paraId="1700B129" w14:textId="77777777" w:rsidTr="00335897">
        <w:trPr>
          <w:trHeight w:val="629"/>
        </w:trPr>
        <w:tc>
          <w:tcPr>
            <w:tcW w:w="2727"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964E360" w14:textId="77777777" w:rsidR="00501D45" w:rsidRPr="009F42D7" w:rsidRDefault="00501D45" w:rsidP="00341C4E">
            <w:pPr>
              <w:snapToGrid w:val="0"/>
              <w:spacing w:before="120" w:after="120" w:line="240" w:lineRule="auto"/>
              <w:rPr>
                <w:rFonts w:ascii="Times New Roman" w:hAnsi="Times New Roman"/>
                <w:sz w:val="28"/>
                <w:szCs w:val="28"/>
              </w:rPr>
            </w:pPr>
            <w:r w:rsidRPr="009F42D7">
              <w:rPr>
                <w:rFonts w:ascii="Times New Roman" w:hAnsi="Times New Roman"/>
                <w:sz w:val="28"/>
                <w:szCs w:val="28"/>
              </w:rPr>
              <w:t>Hoạt động tư vấn chuyên ngành điện lực</w:t>
            </w:r>
          </w:p>
        </w:tc>
        <w:tc>
          <w:tcPr>
            <w:tcW w:w="1136"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4E73A2DB" w14:textId="77777777" w:rsidR="00501D45" w:rsidRPr="009F42D7" w:rsidRDefault="00501D45" w:rsidP="00341C4E">
            <w:pPr>
              <w:snapToGrid w:val="0"/>
              <w:spacing w:before="120" w:after="120" w:line="240" w:lineRule="auto"/>
              <w:jc w:val="center"/>
              <w:rPr>
                <w:rFonts w:ascii="Times New Roman" w:hAnsi="Times New Roman"/>
                <w:sz w:val="28"/>
                <w:szCs w:val="28"/>
              </w:rPr>
            </w:pPr>
            <w:r w:rsidRPr="009F42D7">
              <w:rPr>
                <w:rFonts w:ascii="Times New Roman" w:hAnsi="Times New Roman"/>
                <w:sz w:val="28"/>
                <w:szCs w:val="28"/>
              </w:rPr>
              <w:t>455</w:t>
            </w:r>
          </w:p>
        </w:tc>
        <w:tc>
          <w:tcPr>
            <w:tcW w:w="1137"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453B8240" w14:textId="77777777" w:rsidR="00501D45" w:rsidRPr="009F42D7" w:rsidRDefault="00501D45" w:rsidP="00341C4E">
            <w:pPr>
              <w:snapToGrid w:val="0"/>
              <w:spacing w:before="120" w:after="120" w:line="240" w:lineRule="auto"/>
              <w:jc w:val="center"/>
              <w:rPr>
                <w:rFonts w:ascii="Times New Roman" w:hAnsi="Times New Roman"/>
                <w:sz w:val="28"/>
                <w:szCs w:val="28"/>
              </w:rPr>
            </w:pPr>
            <w:r w:rsidRPr="009F42D7">
              <w:rPr>
                <w:rFonts w:ascii="Times New Roman" w:hAnsi="Times New Roman"/>
                <w:sz w:val="28"/>
                <w:szCs w:val="28"/>
              </w:rPr>
              <w:t>264</w:t>
            </w:r>
          </w:p>
        </w:tc>
      </w:tr>
    </w:tbl>
    <w:p w14:paraId="1099388E" w14:textId="77777777" w:rsidR="00285C83" w:rsidRPr="009F42D7" w:rsidRDefault="00285C83" w:rsidP="0024369A">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Ngoài ra, Bộ Công Thương đã phân cấp cho UBND cấp tỉnh cấp giấy phép cho tổ chức, cá nhân có hoạt động điện lực với quy mô nhỏ trong phạm vi địa phương</w:t>
      </w:r>
      <w:r w:rsidR="00403A2B" w:rsidRPr="009F42D7">
        <w:rPr>
          <w:rFonts w:ascii="Times New Roman" w:hAnsi="Times New Roman"/>
          <w:sz w:val="28"/>
          <w:szCs w:val="28"/>
          <w:lang w:val="da-DK"/>
        </w:rPr>
        <w:t>, c</w:t>
      </w:r>
      <w:r w:rsidRPr="009F42D7">
        <w:rPr>
          <w:rFonts w:ascii="Times New Roman" w:hAnsi="Times New Roman"/>
          <w:sz w:val="28"/>
          <w:szCs w:val="28"/>
          <w:lang w:val="da-DK"/>
        </w:rPr>
        <w:t>ụ thể: Hoạt động phát điện đối với nhà máy điện có quy mô công suất dưới 03 MW đặt tại địa phương; Hoạt động phân phối điện đến cấp điện áp 35 kV tại địa phương; Hoạt động bán lẻ điện đến cấp điện áp 0,4 kV tại địa phương; Tư vấn chuyên ngành điện lực, bao gồm:</w:t>
      </w:r>
      <w:r w:rsidR="009F5665" w:rsidRPr="009F42D7">
        <w:rPr>
          <w:rFonts w:ascii="Times New Roman" w:hAnsi="Times New Roman"/>
          <w:sz w:val="28"/>
          <w:szCs w:val="28"/>
          <w:lang w:val="da-DK"/>
        </w:rPr>
        <w:t xml:space="preserve"> </w:t>
      </w:r>
      <w:r w:rsidRPr="009F42D7">
        <w:rPr>
          <w:rFonts w:ascii="Times New Roman" w:hAnsi="Times New Roman"/>
          <w:sz w:val="28"/>
          <w:szCs w:val="28"/>
          <w:lang w:val="da-DK"/>
        </w:rPr>
        <w:t>Tư vấn thiết kế công trình đường dây và trạm biến áp có cấp điện áp đến 35 kV, đăng ký doanh nghiệp tại đị</w:t>
      </w:r>
      <w:r w:rsidR="009F5665" w:rsidRPr="009F42D7">
        <w:rPr>
          <w:rFonts w:ascii="Times New Roman" w:hAnsi="Times New Roman"/>
          <w:sz w:val="28"/>
          <w:szCs w:val="28"/>
          <w:lang w:val="da-DK"/>
        </w:rPr>
        <w:t>a phương.</w:t>
      </w:r>
      <w:r w:rsidRPr="009F42D7">
        <w:rPr>
          <w:rFonts w:ascii="Times New Roman" w:hAnsi="Times New Roman"/>
          <w:sz w:val="28"/>
          <w:szCs w:val="28"/>
          <w:lang w:val="da-DK"/>
        </w:rPr>
        <w:t xml:space="preserve"> Tư vấn giám sát thi công công trình đường dây và trạm biến áp có cấp điện áp đến 35 kV, đăng ký doanh nghiệp tại địa phương.</w:t>
      </w:r>
    </w:p>
    <w:p w14:paraId="611B5E13" w14:textId="77777777" w:rsidR="003649CD" w:rsidRPr="009F42D7" w:rsidRDefault="003649CD" w:rsidP="0024369A">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Theo Báo cáo Tổng kết thi hành Luật Điện lực</w:t>
      </w:r>
      <w:r w:rsidR="00FA4B12" w:rsidRPr="009F42D7">
        <w:rPr>
          <w:rFonts w:ascii="Times New Roman" w:hAnsi="Times New Roman"/>
          <w:sz w:val="28"/>
          <w:szCs w:val="28"/>
          <w:lang w:val="da-DK"/>
        </w:rPr>
        <w:t xml:space="preserve"> giai đoạn 2005 - 2020</w:t>
      </w:r>
      <w:r w:rsidRPr="009F42D7">
        <w:rPr>
          <w:rFonts w:ascii="Times New Roman" w:hAnsi="Times New Roman"/>
          <w:sz w:val="28"/>
          <w:szCs w:val="28"/>
          <w:lang w:val="da-DK"/>
        </w:rPr>
        <w:t xml:space="preserve"> của các Sở Công Thương, tổng số giấy phép hoạt động điện lực đã cấp tại các địa phương như sau:</w:t>
      </w:r>
    </w:p>
    <w:tbl>
      <w:tblPr>
        <w:tblW w:w="5000" w:type="pct"/>
        <w:tblCellMar>
          <w:left w:w="0" w:type="dxa"/>
          <w:right w:w="0" w:type="dxa"/>
        </w:tblCellMar>
        <w:tblLook w:val="0000" w:firstRow="0" w:lastRow="0" w:firstColumn="0" w:lastColumn="0" w:noHBand="0" w:noVBand="0"/>
      </w:tblPr>
      <w:tblGrid>
        <w:gridCol w:w="4773"/>
        <w:gridCol w:w="1353"/>
        <w:gridCol w:w="3209"/>
      </w:tblGrid>
      <w:tr w:rsidR="00CF25EF" w:rsidRPr="009F42D7" w14:paraId="1E6A3A01" w14:textId="77777777" w:rsidTr="002455F9">
        <w:trPr>
          <w:trHeight w:val="435"/>
          <w:tblHeader/>
        </w:trPr>
        <w:tc>
          <w:tcPr>
            <w:tcW w:w="2557"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1F4EB79" w14:textId="77777777" w:rsidR="00FD1F33" w:rsidRPr="009F42D7" w:rsidRDefault="00381D6A" w:rsidP="00C827B2">
            <w:pPr>
              <w:snapToGrid w:val="0"/>
              <w:spacing w:before="120" w:after="120" w:line="240" w:lineRule="auto"/>
              <w:jc w:val="center"/>
              <w:rPr>
                <w:rFonts w:ascii="Times New Roman" w:hAnsi="Times New Roman"/>
                <w:sz w:val="28"/>
                <w:lang w:val="pt-BR"/>
              </w:rPr>
            </w:pPr>
            <w:r w:rsidRPr="009F42D7">
              <w:rPr>
                <w:rFonts w:ascii="Times New Roman" w:hAnsi="Times New Roman"/>
                <w:b/>
                <w:sz w:val="28"/>
                <w:lang w:val="pt-BR"/>
              </w:rPr>
              <w:t>Hạng mục</w:t>
            </w:r>
          </w:p>
        </w:tc>
        <w:tc>
          <w:tcPr>
            <w:tcW w:w="725"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5BFA625D" w14:textId="77777777" w:rsidR="00FD1F33" w:rsidRPr="009F42D7" w:rsidRDefault="00FD1F33" w:rsidP="00341C4E">
            <w:pPr>
              <w:snapToGrid w:val="0"/>
              <w:spacing w:before="120" w:after="120" w:line="240" w:lineRule="auto"/>
              <w:jc w:val="center"/>
              <w:rPr>
                <w:rFonts w:ascii="Times New Roman" w:hAnsi="Times New Roman"/>
                <w:b/>
                <w:sz w:val="28"/>
              </w:rPr>
            </w:pPr>
            <w:r w:rsidRPr="009F42D7">
              <w:rPr>
                <w:rFonts w:ascii="Times New Roman" w:hAnsi="Times New Roman"/>
                <w:b/>
                <w:sz w:val="28"/>
              </w:rPr>
              <w:t>Cấp mới</w:t>
            </w:r>
          </w:p>
        </w:tc>
        <w:tc>
          <w:tcPr>
            <w:tcW w:w="1719"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2F9C68B8" w14:textId="77777777" w:rsidR="00FD1F33" w:rsidRPr="009F42D7" w:rsidRDefault="00FD1F33" w:rsidP="00341C4E">
            <w:pPr>
              <w:snapToGrid w:val="0"/>
              <w:spacing w:before="120" w:after="120" w:line="240" w:lineRule="auto"/>
              <w:jc w:val="center"/>
              <w:rPr>
                <w:rFonts w:ascii="Times New Roman" w:hAnsi="Times New Roman"/>
                <w:b/>
                <w:sz w:val="28"/>
              </w:rPr>
            </w:pPr>
            <w:r w:rsidRPr="009F42D7">
              <w:rPr>
                <w:rFonts w:ascii="Times New Roman" w:hAnsi="Times New Roman"/>
                <w:b/>
                <w:sz w:val="28"/>
              </w:rPr>
              <w:t>Sửa đổi, bổ sung, gia hạn</w:t>
            </w:r>
          </w:p>
        </w:tc>
      </w:tr>
      <w:tr w:rsidR="00CF25EF" w:rsidRPr="009F42D7" w14:paraId="5C3775D7" w14:textId="77777777" w:rsidTr="002455F9">
        <w:trPr>
          <w:trHeight w:val="340"/>
        </w:trPr>
        <w:tc>
          <w:tcPr>
            <w:tcW w:w="2557"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C400610" w14:textId="77777777" w:rsidR="00FD1F33" w:rsidRPr="009F42D7" w:rsidRDefault="00FD1F33" w:rsidP="00341C4E">
            <w:pPr>
              <w:snapToGrid w:val="0"/>
              <w:spacing w:before="120" w:after="120" w:line="240" w:lineRule="auto"/>
              <w:rPr>
                <w:rFonts w:ascii="Times New Roman" w:hAnsi="Times New Roman"/>
                <w:b/>
                <w:sz w:val="28"/>
              </w:rPr>
            </w:pPr>
            <w:r w:rsidRPr="009F42D7">
              <w:rPr>
                <w:rFonts w:ascii="Times New Roman" w:hAnsi="Times New Roman"/>
                <w:b/>
                <w:sz w:val="28"/>
              </w:rPr>
              <w:t>Tổng số lượng Giấy phép đã cấp</w:t>
            </w:r>
          </w:p>
        </w:tc>
        <w:tc>
          <w:tcPr>
            <w:tcW w:w="725"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6F357B83" w14:textId="77777777" w:rsidR="00FD1F33" w:rsidRPr="009F42D7" w:rsidRDefault="00175B54" w:rsidP="00341C4E">
            <w:pPr>
              <w:snapToGrid w:val="0"/>
              <w:spacing w:before="120" w:after="120" w:line="240" w:lineRule="auto"/>
              <w:jc w:val="center"/>
              <w:rPr>
                <w:rFonts w:ascii="Times New Roman" w:hAnsi="Times New Roman"/>
                <w:b/>
                <w:sz w:val="28"/>
                <w:lang w:val="en-US"/>
              </w:rPr>
            </w:pPr>
            <w:r w:rsidRPr="009F42D7">
              <w:rPr>
                <w:rFonts w:ascii="Times New Roman" w:hAnsi="Times New Roman"/>
                <w:b/>
                <w:sz w:val="28"/>
                <w:lang w:val="en-US"/>
              </w:rPr>
              <w:t>3.139</w:t>
            </w:r>
          </w:p>
        </w:tc>
        <w:tc>
          <w:tcPr>
            <w:tcW w:w="1719"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71D03969" w14:textId="77777777" w:rsidR="00FD1F33" w:rsidRPr="009F42D7" w:rsidRDefault="00175B54" w:rsidP="00341C4E">
            <w:pPr>
              <w:snapToGrid w:val="0"/>
              <w:spacing w:before="120" w:after="120" w:line="240" w:lineRule="auto"/>
              <w:jc w:val="center"/>
              <w:rPr>
                <w:rFonts w:ascii="Times New Roman" w:hAnsi="Times New Roman"/>
                <w:b/>
                <w:sz w:val="28"/>
                <w:lang w:val="en-US"/>
              </w:rPr>
            </w:pPr>
            <w:r w:rsidRPr="009F42D7">
              <w:rPr>
                <w:rFonts w:ascii="Times New Roman" w:hAnsi="Times New Roman"/>
                <w:b/>
                <w:sz w:val="28"/>
                <w:lang w:val="en-US"/>
              </w:rPr>
              <w:t>359</w:t>
            </w:r>
          </w:p>
        </w:tc>
      </w:tr>
      <w:tr w:rsidR="00CF25EF" w:rsidRPr="009F42D7" w14:paraId="78D171B3" w14:textId="77777777" w:rsidTr="002455F9">
        <w:trPr>
          <w:trHeight w:val="340"/>
        </w:trPr>
        <w:tc>
          <w:tcPr>
            <w:tcW w:w="2557"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6B0AD51" w14:textId="77777777" w:rsidR="00FD1F33" w:rsidRPr="009F42D7" w:rsidRDefault="00FD1F33" w:rsidP="00341C4E">
            <w:pPr>
              <w:snapToGrid w:val="0"/>
              <w:spacing w:before="120" w:after="120" w:line="240" w:lineRule="auto"/>
              <w:rPr>
                <w:rFonts w:ascii="Times New Roman" w:hAnsi="Times New Roman"/>
                <w:sz w:val="28"/>
              </w:rPr>
            </w:pPr>
            <w:r w:rsidRPr="009F42D7">
              <w:rPr>
                <w:rFonts w:ascii="Times New Roman" w:hAnsi="Times New Roman"/>
                <w:sz w:val="28"/>
              </w:rPr>
              <w:t>Hoạt động phát điện</w:t>
            </w:r>
          </w:p>
        </w:tc>
        <w:tc>
          <w:tcPr>
            <w:tcW w:w="725"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52F5F210" w14:textId="77777777" w:rsidR="00FD1F33" w:rsidRPr="009F42D7" w:rsidRDefault="00FA4B12" w:rsidP="00341C4E">
            <w:pPr>
              <w:snapToGrid w:val="0"/>
              <w:spacing w:before="120" w:after="120" w:line="240" w:lineRule="auto"/>
              <w:jc w:val="center"/>
              <w:rPr>
                <w:rFonts w:ascii="Times New Roman" w:hAnsi="Times New Roman"/>
                <w:sz w:val="28"/>
                <w:lang w:val="en-US"/>
              </w:rPr>
            </w:pPr>
            <w:r w:rsidRPr="009F42D7">
              <w:rPr>
                <w:rFonts w:ascii="Times New Roman" w:hAnsi="Times New Roman"/>
                <w:sz w:val="28"/>
                <w:lang w:val="en-US"/>
              </w:rPr>
              <w:t>79</w:t>
            </w:r>
          </w:p>
        </w:tc>
        <w:tc>
          <w:tcPr>
            <w:tcW w:w="1719"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40543065" w14:textId="77777777" w:rsidR="00FD1F33" w:rsidRPr="009F42D7" w:rsidRDefault="00FA4B12" w:rsidP="00341C4E">
            <w:pPr>
              <w:snapToGrid w:val="0"/>
              <w:spacing w:before="120" w:after="120" w:line="240" w:lineRule="auto"/>
              <w:jc w:val="center"/>
              <w:rPr>
                <w:rFonts w:ascii="Times New Roman" w:hAnsi="Times New Roman"/>
                <w:sz w:val="28"/>
                <w:lang w:val="en-US"/>
              </w:rPr>
            </w:pPr>
            <w:r w:rsidRPr="009F42D7">
              <w:rPr>
                <w:rFonts w:ascii="Times New Roman" w:hAnsi="Times New Roman"/>
                <w:sz w:val="28"/>
                <w:lang w:val="en-US"/>
              </w:rPr>
              <w:t>04</w:t>
            </w:r>
          </w:p>
        </w:tc>
      </w:tr>
      <w:tr w:rsidR="00CF25EF" w:rsidRPr="009F42D7" w14:paraId="52991814" w14:textId="77777777" w:rsidTr="002455F9">
        <w:trPr>
          <w:trHeight w:val="340"/>
        </w:trPr>
        <w:tc>
          <w:tcPr>
            <w:tcW w:w="2557"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603C628" w14:textId="77777777" w:rsidR="00FD1F33" w:rsidRPr="009F42D7" w:rsidRDefault="00FD1F33" w:rsidP="00341C4E">
            <w:pPr>
              <w:snapToGrid w:val="0"/>
              <w:spacing w:before="120" w:after="120" w:line="240" w:lineRule="auto"/>
              <w:rPr>
                <w:rFonts w:ascii="Times New Roman" w:hAnsi="Times New Roman"/>
                <w:sz w:val="28"/>
              </w:rPr>
            </w:pPr>
            <w:r w:rsidRPr="009F42D7">
              <w:rPr>
                <w:rFonts w:ascii="Times New Roman" w:hAnsi="Times New Roman"/>
                <w:sz w:val="28"/>
              </w:rPr>
              <w:t>Hoạt động phân phối và bán lẻ điện</w:t>
            </w:r>
          </w:p>
        </w:tc>
        <w:tc>
          <w:tcPr>
            <w:tcW w:w="725"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29D5B630" w14:textId="77777777" w:rsidR="00FD1F33" w:rsidRPr="009F42D7" w:rsidRDefault="00FA4B12" w:rsidP="00341C4E">
            <w:pPr>
              <w:snapToGrid w:val="0"/>
              <w:spacing w:before="120" w:after="120" w:line="240" w:lineRule="auto"/>
              <w:jc w:val="center"/>
              <w:rPr>
                <w:rFonts w:ascii="Times New Roman" w:hAnsi="Times New Roman"/>
                <w:sz w:val="28"/>
                <w:lang w:val="en-US"/>
              </w:rPr>
            </w:pPr>
            <w:r w:rsidRPr="009F42D7">
              <w:rPr>
                <w:rFonts w:ascii="Times New Roman" w:hAnsi="Times New Roman"/>
                <w:sz w:val="28"/>
                <w:lang w:val="en-US"/>
              </w:rPr>
              <w:t>1</w:t>
            </w:r>
            <w:r w:rsidR="00091428" w:rsidRPr="009F42D7">
              <w:rPr>
                <w:rFonts w:ascii="Times New Roman" w:hAnsi="Times New Roman"/>
                <w:sz w:val="28"/>
                <w:lang w:val="en-US"/>
              </w:rPr>
              <w:t>.</w:t>
            </w:r>
            <w:r w:rsidRPr="009F42D7">
              <w:rPr>
                <w:rFonts w:ascii="Times New Roman" w:hAnsi="Times New Roman"/>
                <w:sz w:val="28"/>
                <w:lang w:val="en-US"/>
              </w:rPr>
              <w:t>323</w:t>
            </w:r>
          </w:p>
        </w:tc>
        <w:tc>
          <w:tcPr>
            <w:tcW w:w="1719"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06BB181F" w14:textId="77777777" w:rsidR="00FD1F33" w:rsidRPr="009F42D7" w:rsidRDefault="00FA4B12" w:rsidP="00341C4E">
            <w:pPr>
              <w:snapToGrid w:val="0"/>
              <w:spacing w:before="120" w:after="120" w:line="240" w:lineRule="auto"/>
              <w:jc w:val="center"/>
              <w:rPr>
                <w:rFonts w:ascii="Times New Roman" w:hAnsi="Times New Roman"/>
                <w:sz w:val="28"/>
                <w:lang w:val="en-US"/>
              </w:rPr>
            </w:pPr>
            <w:r w:rsidRPr="009F42D7">
              <w:rPr>
                <w:rFonts w:ascii="Times New Roman" w:hAnsi="Times New Roman"/>
                <w:sz w:val="28"/>
                <w:lang w:val="en-US"/>
              </w:rPr>
              <w:t>206</w:t>
            </w:r>
          </w:p>
        </w:tc>
      </w:tr>
      <w:tr w:rsidR="00CF25EF" w:rsidRPr="009F42D7" w14:paraId="11FF0BAE" w14:textId="77777777" w:rsidTr="002455F9">
        <w:trPr>
          <w:trHeight w:val="629"/>
        </w:trPr>
        <w:tc>
          <w:tcPr>
            <w:tcW w:w="2557"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1F6DCE2" w14:textId="77777777" w:rsidR="00FD1F33" w:rsidRPr="009F42D7" w:rsidRDefault="00FD1F33" w:rsidP="00341C4E">
            <w:pPr>
              <w:snapToGrid w:val="0"/>
              <w:spacing w:before="120" w:after="120" w:line="240" w:lineRule="auto"/>
              <w:rPr>
                <w:rFonts w:ascii="Times New Roman" w:hAnsi="Times New Roman"/>
                <w:sz w:val="28"/>
              </w:rPr>
            </w:pPr>
            <w:r w:rsidRPr="009F42D7">
              <w:rPr>
                <w:rFonts w:ascii="Times New Roman" w:hAnsi="Times New Roman"/>
                <w:sz w:val="28"/>
              </w:rPr>
              <w:t>Hoạt động tư vấn chuyên ngành điện lực</w:t>
            </w:r>
          </w:p>
        </w:tc>
        <w:tc>
          <w:tcPr>
            <w:tcW w:w="725"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0684A9B7" w14:textId="77777777" w:rsidR="00FD1F33" w:rsidRPr="009F42D7" w:rsidRDefault="00FA4B12" w:rsidP="00341C4E">
            <w:pPr>
              <w:snapToGrid w:val="0"/>
              <w:spacing w:before="120" w:after="120" w:line="240" w:lineRule="auto"/>
              <w:jc w:val="center"/>
              <w:rPr>
                <w:rFonts w:ascii="Times New Roman" w:hAnsi="Times New Roman"/>
                <w:sz w:val="28"/>
                <w:lang w:val="en-US"/>
              </w:rPr>
            </w:pPr>
            <w:r w:rsidRPr="009F42D7">
              <w:rPr>
                <w:rFonts w:ascii="Times New Roman" w:hAnsi="Times New Roman"/>
                <w:sz w:val="28"/>
                <w:lang w:val="en-US"/>
              </w:rPr>
              <w:t>1</w:t>
            </w:r>
            <w:r w:rsidR="00091428" w:rsidRPr="009F42D7">
              <w:rPr>
                <w:rFonts w:ascii="Times New Roman" w:hAnsi="Times New Roman"/>
                <w:sz w:val="28"/>
                <w:lang w:val="en-US"/>
              </w:rPr>
              <w:t>.</w:t>
            </w:r>
            <w:r w:rsidRPr="009F42D7">
              <w:rPr>
                <w:rFonts w:ascii="Times New Roman" w:hAnsi="Times New Roman"/>
                <w:sz w:val="28"/>
                <w:lang w:val="en-US"/>
              </w:rPr>
              <w:t>737</w:t>
            </w:r>
          </w:p>
        </w:tc>
        <w:tc>
          <w:tcPr>
            <w:tcW w:w="1719"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2A6F7C44" w14:textId="77777777" w:rsidR="00FD1F33" w:rsidRPr="009F42D7" w:rsidRDefault="00FA4B12" w:rsidP="00341C4E">
            <w:pPr>
              <w:snapToGrid w:val="0"/>
              <w:spacing w:before="120" w:after="120" w:line="240" w:lineRule="auto"/>
              <w:jc w:val="center"/>
              <w:rPr>
                <w:rFonts w:ascii="Times New Roman" w:hAnsi="Times New Roman"/>
                <w:sz w:val="28"/>
                <w:lang w:val="en-US"/>
              </w:rPr>
            </w:pPr>
            <w:r w:rsidRPr="009F42D7">
              <w:rPr>
                <w:rFonts w:ascii="Times New Roman" w:hAnsi="Times New Roman"/>
                <w:sz w:val="28"/>
                <w:lang w:val="en-US"/>
              </w:rPr>
              <w:t>149</w:t>
            </w:r>
          </w:p>
        </w:tc>
      </w:tr>
    </w:tbl>
    <w:p w14:paraId="006FD6ED" w14:textId="77777777" w:rsidR="00972351" w:rsidRPr="009F42D7" w:rsidRDefault="00972351" w:rsidP="001320F2">
      <w:pPr>
        <w:pStyle w:val="Heading3"/>
      </w:pPr>
      <w:r w:rsidRPr="009F42D7">
        <w:lastRenderedPageBreak/>
        <w:t xml:space="preserve">Công tác thu hồi giấy phép hoạt động điện lực </w:t>
      </w:r>
    </w:p>
    <w:p w14:paraId="5D94E4DD" w14:textId="77777777" w:rsidR="00972351" w:rsidRPr="009F42D7" w:rsidRDefault="00972351" w:rsidP="0024369A">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 xml:space="preserve">Thực hiện </w:t>
      </w:r>
      <w:r w:rsidR="007F5F87" w:rsidRPr="009F42D7">
        <w:rPr>
          <w:rFonts w:ascii="Times New Roman" w:hAnsi="Times New Roman"/>
          <w:sz w:val="28"/>
          <w:szCs w:val="28"/>
          <w:lang w:val="da-DK"/>
        </w:rPr>
        <w:t xml:space="preserve">nhiệm vụ thanh tra, kiểm tra và xử lý vi phạm, </w:t>
      </w:r>
      <w:r w:rsidR="00153F6B" w:rsidRPr="009F42D7">
        <w:rPr>
          <w:rFonts w:ascii="Times New Roman" w:hAnsi="Times New Roman"/>
          <w:sz w:val="28"/>
          <w:szCs w:val="28"/>
          <w:lang w:val="da-DK"/>
        </w:rPr>
        <w:t>tính đến hết năm 2020, Cục Điều tiết điện lực</w:t>
      </w:r>
      <w:r w:rsidRPr="009F42D7">
        <w:rPr>
          <w:rFonts w:ascii="Times New Roman" w:hAnsi="Times New Roman"/>
          <w:sz w:val="28"/>
          <w:szCs w:val="28"/>
          <w:lang w:val="da-DK"/>
        </w:rPr>
        <w:t xml:space="preserve"> đã thực hiện nhiều đợt kiểm tra, </w:t>
      </w:r>
      <w:r w:rsidR="007F5F87" w:rsidRPr="009F42D7">
        <w:rPr>
          <w:rFonts w:ascii="Times New Roman" w:hAnsi="Times New Roman"/>
          <w:sz w:val="28"/>
          <w:szCs w:val="28"/>
          <w:lang w:val="da-DK"/>
        </w:rPr>
        <w:t>theo</w:t>
      </w:r>
      <w:r w:rsidR="00153F6B" w:rsidRPr="009F42D7">
        <w:rPr>
          <w:rFonts w:ascii="Times New Roman" w:hAnsi="Times New Roman"/>
          <w:sz w:val="28"/>
          <w:szCs w:val="28"/>
          <w:lang w:val="da-DK"/>
        </w:rPr>
        <w:t xml:space="preserve"> dõi thi hành pháp luật đối với các đơn vị điện lực được cấp giấy phép. Khi thực hiện kiểm tra, đoàn kiểm tra đã phát hiện các hành vi vi phạm phải thực hiện thu hồi giấy phép theo quy định của Luật Điện lực</w:t>
      </w:r>
      <w:r w:rsidR="00403A2B" w:rsidRPr="009F42D7">
        <w:rPr>
          <w:rFonts w:ascii="Times New Roman" w:hAnsi="Times New Roman"/>
          <w:sz w:val="28"/>
          <w:szCs w:val="28"/>
          <w:lang w:val="da-DK"/>
        </w:rPr>
        <w:t>, c</w:t>
      </w:r>
      <w:r w:rsidR="00153F6B" w:rsidRPr="009F42D7">
        <w:rPr>
          <w:rFonts w:ascii="Times New Roman" w:hAnsi="Times New Roman"/>
          <w:sz w:val="28"/>
          <w:szCs w:val="28"/>
          <w:lang w:val="da-DK"/>
        </w:rPr>
        <w:t>ụ thể đã thu hồi</w:t>
      </w:r>
      <w:r w:rsidRPr="009F42D7">
        <w:rPr>
          <w:rFonts w:ascii="Times New Roman" w:hAnsi="Times New Roman"/>
          <w:sz w:val="28"/>
          <w:szCs w:val="28"/>
          <w:lang w:val="da-DK"/>
        </w:rPr>
        <w:t xml:space="preserve"> 12 giấy</w:t>
      </w:r>
      <w:r w:rsidR="00153F6B" w:rsidRPr="009F42D7">
        <w:rPr>
          <w:rFonts w:ascii="Times New Roman" w:hAnsi="Times New Roman"/>
          <w:sz w:val="28"/>
          <w:szCs w:val="28"/>
          <w:lang w:val="da-DK"/>
        </w:rPr>
        <w:t xml:space="preserve"> phép</w:t>
      </w:r>
      <w:r w:rsidRPr="009F42D7">
        <w:rPr>
          <w:rFonts w:ascii="Times New Roman" w:hAnsi="Times New Roman"/>
          <w:sz w:val="28"/>
          <w:szCs w:val="28"/>
          <w:lang w:val="da-DK"/>
        </w:rPr>
        <w:t>, trong đó có 11 giấy phép tư vấn chuyên ngành điện lực, 01 giấy phép trong lĩnh vực phát điện.</w:t>
      </w:r>
    </w:p>
    <w:p w14:paraId="341CD6EB" w14:textId="77777777" w:rsidR="00972351" w:rsidRPr="009F42D7" w:rsidRDefault="00153F6B" w:rsidP="0024369A">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Đã x</w:t>
      </w:r>
      <w:r w:rsidR="00972351" w:rsidRPr="009F42D7">
        <w:rPr>
          <w:rFonts w:ascii="Times New Roman" w:hAnsi="Times New Roman"/>
          <w:sz w:val="28"/>
          <w:szCs w:val="28"/>
          <w:lang w:val="da-DK"/>
        </w:rPr>
        <w:t xml:space="preserve">ử phạt vi phạm hành chính 09 đơn vị </w:t>
      </w:r>
      <w:r w:rsidRPr="009F42D7">
        <w:rPr>
          <w:rFonts w:ascii="Times New Roman" w:hAnsi="Times New Roman"/>
          <w:sz w:val="28"/>
          <w:szCs w:val="28"/>
          <w:lang w:val="da-DK"/>
        </w:rPr>
        <w:t xml:space="preserve">điện lực có hành vi </w:t>
      </w:r>
      <w:r w:rsidR="00972351" w:rsidRPr="009F42D7">
        <w:rPr>
          <w:rFonts w:ascii="Times New Roman" w:hAnsi="Times New Roman"/>
          <w:sz w:val="28"/>
          <w:szCs w:val="28"/>
          <w:lang w:val="da-DK"/>
        </w:rPr>
        <w:t xml:space="preserve">vi phạm hành chính trong lĩnh vực điện lực. Các đơn </w:t>
      </w:r>
      <w:r w:rsidRPr="009F42D7">
        <w:rPr>
          <w:rFonts w:ascii="Times New Roman" w:hAnsi="Times New Roman"/>
          <w:sz w:val="28"/>
          <w:szCs w:val="28"/>
          <w:lang w:val="da-DK"/>
        </w:rPr>
        <w:t>vị đã nhận rõ sai phạm, thực hiện</w:t>
      </w:r>
      <w:r w:rsidR="00972351" w:rsidRPr="009F42D7">
        <w:rPr>
          <w:rFonts w:ascii="Times New Roman" w:hAnsi="Times New Roman"/>
          <w:sz w:val="28"/>
          <w:szCs w:val="28"/>
          <w:lang w:val="da-DK"/>
        </w:rPr>
        <w:t xml:space="preserve"> quyết định xử phạt và đã nộp đầy đủ số tiền phạt tại Kho bạc theo quyết định xử phạt.</w:t>
      </w:r>
    </w:p>
    <w:p w14:paraId="516DB223" w14:textId="77777777" w:rsidR="00FA4B12" w:rsidRPr="009F42D7" w:rsidRDefault="00FA4B12" w:rsidP="0024369A">
      <w:pPr>
        <w:spacing w:before="120" w:after="120" w:line="240" w:lineRule="auto"/>
        <w:ind w:firstLine="567"/>
        <w:jc w:val="both"/>
        <w:rPr>
          <w:rFonts w:ascii="Times New Roman" w:hAnsi="Times New Roman"/>
          <w:sz w:val="28"/>
          <w:szCs w:val="28"/>
          <w:lang w:val="da-DK"/>
        </w:rPr>
      </w:pPr>
      <w:r w:rsidRPr="009F42D7">
        <w:rPr>
          <w:rFonts w:ascii="Times New Roman" w:hAnsi="Times New Roman"/>
          <w:sz w:val="28"/>
          <w:szCs w:val="28"/>
          <w:lang w:val="da-DK"/>
        </w:rPr>
        <w:t>Các Sở Công Thương</w:t>
      </w:r>
      <w:r w:rsidR="00A447FC" w:rsidRPr="009F42D7">
        <w:rPr>
          <w:rFonts w:ascii="Times New Roman" w:hAnsi="Times New Roman"/>
          <w:sz w:val="28"/>
          <w:szCs w:val="28"/>
          <w:lang w:val="da-DK"/>
        </w:rPr>
        <w:t xml:space="preserve"> trong phạm vi quản lý</w:t>
      </w:r>
      <w:r w:rsidRPr="009F42D7">
        <w:rPr>
          <w:rFonts w:ascii="Times New Roman" w:hAnsi="Times New Roman"/>
          <w:sz w:val="28"/>
          <w:szCs w:val="28"/>
          <w:lang w:val="da-DK"/>
        </w:rPr>
        <w:t xml:space="preserve"> đã thu hồi các loại giấy phép như sau: Hoạt động phát điện: 01; Hoạt động phân phối và bán lẻ điện: 203; Hoạt động tư vấn chuyên ngành điện lực: 43</w:t>
      </w:r>
      <w:r w:rsidR="00403A2B" w:rsidRPr="009F42D7">
        <w:rPr>
          <w:rFonts w:ascii="Times New Roman" w:hAnsi="Times New Roman"/>
          <w:sz w:val="28"/>
          <w:szCs w:val="28"/>
          <w:lang w:val="da-DK"/>
        </w:rPr>
        <w:t>.</w:t>
      </w:r>
    </w:p>
    <w:p w14:paraId="7857CE77" w14:textId="77777777" w:rsidR="00F3257B" w:rsidRPr="009F42D7" w:rsidRDefault="0054577A" w:rsidP="00DD3CFA">
      <w:pPr>
        <w:pStyle w:val="Heading2"/>
        <w:tabs>
          <w:tab w:val="left" w:pos="851"/>
        </w:tabs>
        <w:ind w:left="0" w:firstLine="567"/>
        <w:rPr>
          <w:lang w:val="nl-NL"/>
        </w:rPr>
      </w:pPr>
      <w:r w:rsidRPr="009F42D7">
        <w:rPr>
          <w:lang w:val="nl-NL"/>
        </w:rPr>
        <w:t>Bảo đảm thực hiện</w:t>
      </w:r>
      <w:r w:rsidR="00F3257B" w:rsidRPr="009F42D7">
        <w:rPr>
          <w:lang w:val="nl-NL"/>
        </w:rPr>
        <w:t xml:space="preserve"> quyề</w:t>
      </w:r>
      <w:r w:rsidR="00C018B0" w:rsidRPr="009F42D7">
        <w:rPr>
          <w:lang w:val="nl-NL"/>
        </w:rPr>
        <w:t>n,</w:t>
      </w:r>
      <w:r w:rsidR="00F3257B" w:rsidRPr="009F42D7">
        <w:rPr>
          <w:lang w:val="nl-NL"/>
        </w:rPr>
        <w:t xml:space="preserve"> nghĩa vụ củ</w:t>
      </w:r>
      <w:r w:rsidR="00C018B0" w:rsidRPr="009F42D7">
        <w:rPr>
          <w:lang w:val="nl-NL"/>
        </w:rPr>
        <w:t xml:space="preserve">a </w:t>
      </w:r>
      <w:r w:rsidR="00F3257B" w:rsidRPr="009F42D7">
        <w:rPr>
          <w:lang w:val="nl-NL"/>
        </w:rPr>
        <w:t>đơn vị điện lực</w:t>
      </w:r>
      <w:r w:rsidR="00C018B0" w:rsidRPr="009F42D7">
        <w:rPr>
          <w:lang w:val="nl-NL"/>
        </w:rPr>
        <w:t xml:space="preserve"> và khách hàng sử dụng điện</w:t>
      </w:r>
    </w:p>
    <w:p w14:paraId="5B989EB2" w14:textId="77777777" w:rsidR="00C018B0" w:rsidRPr="009F42D7" w:rsidRDefault="00C018B0"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Luật Điện lực đã quy định cụ thể quyền và nghĩa vụ của đơn vị phát điện, đơn vị truyền tải điện, đơn vị phân phối điện, đơn vị điều độ hệ thống điện quốc gia, đơn vị bán buôn điện, đơn vị bán lẻ điện, đơn vị tư vấn chuyên ngành điện, khách hàng sử dụng điện và khách hàng sử dụng điện lớn.</w:t>
      </w:r>
    </w:p>
    <w:p w14:paraId="090CE90F" w14:textId="77777777" w:rsidR="008B5D36" w:rsidRPr="009F42D7" w:rsidRDefault="008B5D36" w:rsidP="00A14A7F">
      <w:pPr>
        <w:snapToGrid w:val="0"/>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Sau khi Luật Điện lực có hiệu lực, các văn bản hướng dẫn thi hành Luật do Bộ Công Thương ban hành đã tạo khuôn khổ pháp lý đáp ứng yêu cầu nâng cao trách nhiệm, giảm tính độc quyền và cửa quyền v.v… trong hoạt động của các đơn vị điện lực; đồng thời tạo điều kiện cho khách hàng sử dụng điện bảo vệ quyền và lợi ích hợp pháp, chính đáng củ</w:t>
      </w:r>
      <w:r w:rsidR="00C018B0" w:rsidRPr="009F42D7">
        <w:rPr>
          <w:rFonts w:ascii="Times New Roman" w:hAnsi="Times New Roman"/>
          <w:sz w:val="28"/>
          <w:szCs w:val="28"/>
        </w:rPr>
        <w:t>a mình;</w:t>
      </w:r>
      <w:r w:rsidRPr="009F42D7">
        <w:rPr>
          <w:rFonts w:ascii="Times New Roman" w:hAnsi="Times New Roman"/>
          <w:sz w:val="28"/>
          <w:szCs w:val="28"/>
        </w:rPr>
        <w:t xml:space="preserve"> nâng cao trách nhiệm trong việc cung cấp điện, thanh toán tiền điện, sử dụng điện an toàn</w:t>
      </w:r>
      <w:r w:rsidR="00091428" w:rsidRPr="009F42D7">
        <w:rPr>
          <w:rFonts w:ascii="Times New Roman" w:hAnsi="Times New Roman"/>
          <w:sz w:val="28"/>
          <w:lang w:val="nl-NL"/>
        </w:rPr>
        <w:t>,</w:t>
      </w:r>
      <w:r w:rsidRPr="009F42D7">
        <w:rPr>
          <w:rFonts w:ascii="Times New Roman" w:hAnsi="Times New Roman"/>
          <w:sz w:val="28"/>
          <w:szCs w:val="28"/>
        </w:rPr>
        <w:t>...</w:t>
      </w:r>
      <w:r w:rsidR="00C018B0" w:rsidRPr="009F42D7">
        <w:rPr>
          <w:rFonts w:ascii="Times New Roman" w:hAnsi="Times New Roman"/>
          <w:sz w:val="28"/>
          <w:szCs w:val="28"/>
          <w:lang w:val="nl-NL"/>
        </w:rPr>
        <w:t xml:space="preserve"> </w:t>
      </w:r>
      <w:r w:rsidR="00F915CF" w:rsidRPr="009F42D7">
        <w:rPr>
          <w:rFonts w:ascii="Times New Roman" w:hAnsi="Times New Roman"/>
          <w:sz w:val="28"/>
          <w:szCs w:val="28"/>
          <w:lang w:val="nl-NL"/>
        </w:rPr>
        <w:t>Mối quan hệ gữa bên bán điện và khách hàng sử dụng điện được bình đẳng hơn, rõ ràng hơn và văn minh hơn.</w:t>
      </w:r>
    </w:p>
    <w:p w14:paraId="4F55A87C" w14:textId="77777777" w:rsidR="00C018B0" w:rsidRPr="009F42D7" w:rsidRDefault="00C018B0" w:rsidP="00A14A7F">
      <w:pPr>
        <w:snapToGrid w:val="0"/>
        <w:spacing w:before="120" w:after="120" w:line="240" w:lineRule="auto"/>
        <w:ind w:firstLine="567"/>
        <w:jc w:val="both"/>
        <w:rPr>
          <w:rFonts w:ascii="Times New Roman" w:hAnsi="Times New Roman"/>
          <w:bCs/>
          <w:sz w:val="28"/>
          <w:szCs w:val="28"/>
        </w:rPr>
      </w:pPr>
      <w:r w:rsidRPr="009F42D7">
        <w:rPr>
          <w:rFonts w:ascii="Times New Roman" w:hAnsi="Times New Roman"/>
          <w:bCs/>
          <w:sz w:val="28"/>
          <w:szCs w:val="28"/>
        </w:rPr>
        <w:t>Các đơn vị điện lực</w:t>
      </w:r>
      <w:r w:rsidR="00F915CF" w:rsidRPr="009F42D7">
        <w:rPr>
          <w:rFonts w:ascii="Times New Roman" w:hAnsi="Times New Roman"/>
          <w:bCs/>
          <w:sz w:val="28"/>
          <w:szCs w:val="28"/>
        </w:rPr>
        <w:t xml:space="preserve"> đã thực hiện quyền và nghĩa vụ được quy định </w:t>
      </w:r>
      <w:r w:rsidR="00091428" w:rsidRPr="009F42D7">
        <w:rPr>
          <w:rFonts w:ascii="Times New Roman" w:hAnsi="Times New Roman"/>
          <w:sz w:val="28"/>
        </w:rPr>
        <w:t xml:space="preserve">trong </w:t>
      </w:r>
      <w:r w:rsidR="00F915CF" w:rsidRPr="009F42D7">
        <w:rPr>
          <w:rFonts w:ascii="Times New Roman" w:hAnsi="Times New Roman"/>
          <w:bCs/>
          <w:sz w:val="28"/>
          <w:szCs w:val="28"/>
        </w:rPr>
        <w:t>Luật Điện lực trong hoạt động điện lực có liên quan. Các khách hàng sử dụng điện đã tuân thủ các quyền và nghĩa vụ quy định trong Luật Điện lực trong sử dụng điện.</w:t>
      </w:r>
      <w:r w:rsidR="00F915CF" w:rsidRPr="009F42D7">
        <w:rPr>
          <w:rFonts w:ascii="Times New Roman" w:hAnsi="Times New Roman"/>
          <w:sz w:val="28"/>
          <w:szCs w:val="28"/>
        </w:rPr>
        <w:t xml:space="preserve"> Vì vậy, từ ngày Luật Điện lực có hiệu lực, chưa phát sinh những bất cập lớn, làm cản trở, ách tắc trong hoạt động của các đơn vị điện lực và khách hàng sử dụng điện.</w:t>
      </w:r>
    </w:p>
    <w:p w14:paraId="242D7431" w14:textId="77777777" w:rsidR="000D5567" w:rsidRPr="009F42D7" w:rsidRDefault="00F3257B" w:rsidP="00DD3CFA">
      <w:pPr>
        <w:pStyle w:val="Heading2"/>
        <w:tabs>
          <w:tab w:val="left" w:pos="851"/>
        </w:tabs>
        <w:ind w:left="0" w:firstLine="567"/>
        <w:rPr>
          <w:lang w:val="nl-NL"/>
        </w:rPr>
      </w:pPr>
      <w:r w:rsidRPr="009F42D7">
        <w:rPr>
          <w:lang w:val="nl-NL"/>
        </w:rPr>
        <w:t>Về an toàn điệ</w:t>
      </w:r>
      <w:r w:rsidR="00BD04DB" w:rsidRPr="009F42D7">
        <w:rPr>
          <w:lang w:val="nl-NL"/>
        </w:rPr>
        <w:t>n</w:t>
      </w:r>
      <w:r w:rsidR="001320F2" w:rsidRPr="009F42D7">
        <w:rPr>
          <w:lang w:val="nl-NL"/>
        </w:rPr>
        <w:t xml:space="preserve"> và an toàn đập, hồ chứa thủy điện</w:t>
      </w:r>
    </w:p>
    <w:p w14:paraId="7ECF38CA" w14:textId="77777777" w:rsidR="00E70BC3" w:rsidRPr="009F42D7" w:rsidRDefault="00E70BC3" w:rsidP="001320F2">
      <w:pPr>
        <w:pStyle w:val="Heading3"/>
      </w:pPr>
      <w:r w:rsidRPr="009F42D7">
        <w:t>Về an toàn trong phát điệ</w:t>
      </w:r>
      <w:r w:rsidR="00754B10" w:rsidRPr="009F42D7">
        <w:t>n</w:t>
      </w:r>
    </w:p>
    <w:p w14:paraId="6EC2980A" w14:textId="77777777" w:rsidR="00E70BC3" w:rsidRPr="009F42D7" w:rsidRDefault="00E70BC3" w:rsidP="00A14A7F">
      <w:pPr>
        <w:pStyle w:val="BodyText"/>
        <w:spacing w:before="120" w:after="120"/>
        <w:ind w:firstLine="567"/>
        <w:rPr>
          <w:rFonts w:ascii="Times New Roman" w:hAnsi="Times New Roman"/>
          <w:szCs w:val="28"/>
          <w:lang w:val="pl-PL"/>
        </w:rPr>
      </w:pPr>
      <w:r w:rsidRPr="009F42D7">
        <w:rPr>
          <w:rFonts w:ascii="Times New Roman" w:hAnsi="Times New Roman"/>
          <w:szCs w:val="28"/>
          <w:lang w:val="pl-PL"/>
        </w:rPr>
        <w:t>- Trên cơ sở các quy định của pháp luật về an toàn điện</w:t>
      </w:r>
      <w:r w:rsidR="00754B10" w:rsidRPr="009F42D7">
        <w:rPr>
          <w:rFonts w:ascii="Times New Roman" w:hAnsi="Times New Roman"/>
          <w:szCs w:val="28"/>
          <w:lang w:val="pl-PL"/>
        </w:rPr>
        <w:t xml:space="preserve"> do Chính phủ và Bộ Công Thương ban hành</w:t>
      </w:r>
      <w:r w:rsidRPr="009F42D7">
        <w:rPr>
          <w:rFonts w:ascii="Times New Roman" w:hAnsi="Times New Roman"/>
          <w:szCs w:val="28"/>
          <w:lang w:val="pl-PL"/>
        </w:rPr>
        <w:t xml:space="preserve">, các đơn vị phát điện luôn chú trọng thực hiện và chỉ đạo các đơn vị trong ngành và các đơn vị tuân thủ nghiêm các quy định về an toàn điện, đảm bảo an toàn trong công tác phát điện. Thực hiện nghiêm chỉnh các quy định về đảm bảo an toàn về điện theo đúng quy định tại Quy chuẩn kỹ thuật quốc gia </w:t>
      </w:r>
      <w:r w:rsidR="00754B10" w:rsidRPr="009F42D7">
        <w:rPr>
          <w:rFonts w:ascii="Times New Roman" w:hAnsi="Times New Roman"/>
          <w:szCs w:val="28"/>
          <w:lang w:val="pl-PL"/>
        </w:rPr>
        <w:t>về An toàn điện được Bộ Công Thư</w:t>
      </w:r>
      <w:r w:rsidRPr="009F42D7">
        <w:rPr>
          <w:rFonts w:ascii="Times New Roman" w:hAnsi="Times New Roman"/>
          <w:szCs w:val="28"/>
          <w:lang w:val="pl-PL"/>
        </w:rPr>
        <w:t>ơng ban hành.</w:t>
      </w:r>
    </w:p>
    <w:p w14:paraId="3A4F9ECF" w14:textId="77777777" w:rsidR="00E70BC3" w:rsidRPr="009F42D7" w:rsidRDefault="00E70BC3" w:rsidP="00A14A7F">
      <w:pPr>
        <w:snapToGrid w:val="0"/>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Công tác huấn luyện, cấp thẻ an toàn điện cho đối tượng người lao động trực tiếp công tác quản lý, vận hành, sửa chữa được thực hiện theo quy định v</w:t>
      </w:r>
      <w:r w:rsidR="00EB0EBF" w:rsidRPr="009F42D7">
        <w:rPr>
          <w:rFonts w:ascii="Times New Roman" w:hAnsi="Times New Roman"/>
          <w:sz w:val="28"/>
          <w:szCs w:val="28"/>
        </w:rPr>
        <w:t xml:space="preserve">ề an toàn </w:t>
      </w:r>
      <w:r w:rsidR="00EB0EBF" w:rsidRPr="009F42D7">
        <w:rPr>
          <w:rFonts w:ascii="Times New Roman" w:hAnsi="Times New Roman"/>
          <w:sz w:val="28"/>
          <w:szCs w:val="28"/>
        </w:rPr>
        <w:lastRenderedPageBreak/>
        <w:t>điện. Các đơn vị</w:t>
      </w:r>
      <w:r w:rsidRPr="009F42D7">
        <w:rPr>
          <w:rFonts w:ascii="Times New Roman" w:hAnsi="Times New Roman"/>
          <w:sz w:val="28"/>
          <w:szCs w:val="28"/>
        </w:rPr>
        <w:t xml:space="preserve"> trong ngành điện đã ban hành tài liệu, tổ chức huấn luyện hàng năm và ban hành quyết định cấp thẻ an toàn điện</w:t>
      </w:r>
      <w:r w:rsidR="00EB0EBF" w:rsidRPr="009F42D7">
        <w:rPr>
          <w:rFonts w:ascii="Times New Roman" w:hAnsi="Times New Roman"/>
          <w:sz w:val="28"/>
          <w:szCs w:val="28"/>
        </w:rPr>
        <w:t xml:space="preserve"> theo bậc an toàn cho các đối tư</w:t>
      </w:r>
      <w:r w:rsidRPr="009F42D7">
        <w:rPr>
          <w:rFonts w:ascii="Times New Roman" w:hAnsi="Times New Roman"/>
          <w:sz w:val="28"/>
          <w:szCs w:val="28"/>
        </w:rPr>
        <w:t>ợng dựa trên kết quả huấn luyện, sát hạch.</w:t>
      </w:r>
    </w:p>
    <w:p w14:paraId="1B8C49B0" w14:textId="77777777" w:rsidR="001320F2" w:rsidRPr="009F42D7" w:rsidRDefault="001320F2" w:rsidP="001320F2">
      <w:pPr>
        <w:pStyle w:val="Heading3"/>
      </w:pPr>
      <w:r w:rsidRPr="009F42D7">
        <w:t>An toàn đập, hồ chứa thủy điện</w:t>
      </w:r>
    </w:p>
    <w:p w14:paraId="6FF39A49" w14:textId="77777777" w:rsidR="001320F2" w:rsidRPr="009F42D7" w:rsidRDefault="001320F2" w:rsidP="001320F2">
      <w:pPr>
        <w:snapToGrid w:val="0"/>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Cho đến thời điểm này, các quy định về quản lý an toàn đập, hồ chứa thủy điện hiện chưa được quy định trong Luật Điện lực. Vì vậy, các hoạt động quản lý đối với lĩnh vực thủy điện nói chung và an toàn trong vận hành thủy điện nói riêng đang gặp nhiều khó khăn về mặt pháp lý.</w:t>
      </w:r>
    </w:p>
    <w:p w14:paraId="6F72C8F2" w14:textId="669F6059" w:rsidR="001320F2" w:rsidRPr="009F42D7" w:rsidRDefault="001320F2" w:rsidP="001320F2">
      <w:pPr>
        <w:snapToGrid w:val="0"/>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Hiện nay, các chủ đập, hồ chứa thủy điện thực hiện công tác quản lý vận hành công trình đập, hồ chứa thủy điện và các công tác liên quan đến phòng chống thiên tai và tìm kiếm cứu nạn (PCTT&amp;TKCN) </w:t>
      </w:r>
      <w:r w:rsidR="002474AC" w:rsidRPr="009F42D7">
        <w:rPr>
          <w:rFonts w:ascii="Times New Roman" w:hAnsi="Times New Roman"/>
          <w:sz w:val="28"/>
          <w:szCs w:val="28"/>
          <w:lang w:val="en-US"/>
        </w:rPr>
        <w:t>-</w:t>
      </w:r>
      <w:r w:rsidRPr="009F42D7">
        <w:rPr>
          <w:rFonts w:ascii="Times New Roman" w:hAnsi="Times New Roman"/>
          <w:sz w:val="28"/>
          <w:szCs w:val="28"/>
        </w:rPr>
        <w:t xml:space="preserve"> được thực hiện chủ yếu tuân thủ theo các văn bản: </w:t>
      </w:r>
      <w:r w:rsidR="00091428" w:rsidRPr="009F42D7">
        <w:rPr>
          <w:rFonts w:ascii="Times New Roman" w:hAnsi="Times New Roman"/>
          <w:sz w:val="28"/>
        </w:rPr>
        <w:t>(</w:t>
      </w:r>
      <w:r w:rsidRPr="009F42D7">
        <w:rPr>
          <w:rFonts w:ascii="Times New Roman" w:hAnsi="Times New Roman"/>
          <w:sz w:val="28"/>
          <w:szCs w:val="28"/>
        </w:rPr>
        <w:t xml:space="preserve">i) </w:t>
      </w:r>
      <w:r w:rsidR="002474AC" w:rsidRPr="009F42D7">
        <w:rPr>
          <w:rFonts w:ascii="Times New Roman" w:hAnsi="Times New Roman"/>
          <w:sz w:val="28"/>
          <w:szCs w:val="28"/>
          <w:lang w:val="en-US"/>
        </w:rPr>
        <w:t>Luật P</w:t>
      </w:r>
      <w:r w:rsidR="00510931" w:rsidRPr="009F42D7">
        <w:rPr>
          <w:rFonts w:ascii="Times New Roman" w:hAnsi="Times New Roman"/>
          <w:sz w:val="28"/>
          <w:szCs w:val="28"/>
          <w:lang w:val="en-US"/>
        </w:rPr>
        <w:t>hòng chống thiên tai</w:t>
      </w:r>
      <w:r w:rsidR="002474AC" w:rsidRPr="009F42D7">
        <w:rPr>
          <w:rFonts w:ascii="Times New Roman" w:hAnsi="Times New Roman"/>
          <w:sz w:val="28"/>
          <w:szCs w:val="28"/>
          <w:lang w:val="en-US"/>
        </w:rPr>
        <w:t>; (ii</w:t>
      </w:r>
      <w:r w:rsidRPr="009F42D7">
        <w:rPr>
          <w:rFonts w:ascii="Times New Roman" w:hAnsi="Times New Roman"/>
          <w:sz w:val="28"/>
          <w:lang w:val="en-US"/>
        </w:rPr>
        <w:t xml:space="preserve">) </w:t>
      </w:r>
      <w:r w:rsidRPr="009F42D7">
        <w:rPr>
          <w:rFonts w:ascii="Times New Roman" w:hAnsi="Times New Roman"/>
          <w:sz w:val="28"/>
          <w:szCs w:val="28"/>
        </w:rPr>
        <w:t>Nghị định số 114/2018/NĐ- CP ngày 04</w:t>
      </w:r>
      <w:r w:rsidR="00091428" w:rsidRPr="009F42D7">
        <w:rPr>
          <w:rFonts w:ascii="Times New Roman" w:hAnsi="Times New Roman"/>
          <w:sz w:val="28"/>
        </w:rPr>
        <w:t xml:space="preserve"> tháng </w:t>
      </w:r>
      <w:r w:rsidRPr="009F42D7">
        <w:rPr>
          <w:rFonts w:ascii="Times New Roman" w:hAnsi="Times New Roman"/>
          <w:sz w:val="28"/>
          <w:szCs w:val="28"/>
        </w:rPr>
        <w:t>9</w:t>
      </w:r>
      <w:r w:rsidR="00091428" w:rsidRPr="009F42D7">
        <w:rPr>
          <w:rFonts w:ascii="Times New Roman" w:hAnsi="Times New Roman"/>
          <w:sz w:val="28"/>
        </w:rPr>
        <w:t xml:space="preserve"> năm </w:t>
      </w:r>
      <w:r w:rsidRPr="009F42D7">
        <w:rPr>
          <w:rFonts w:ascii="Times New Roman" w:hAnsi="Times New Roman"/>
          <w:sz w:val="28"/>
          <w:szCs w:val="28"/>
        </w:rPr>
        <w:t xml:space="preserve">2018 của Chính phủ về Quản lý an toàn đập và hồ chứa nước; </w:t>
      </w:r>
      <w:r w:rsidR="00091428" w:rsidRPr="009F42D7">
        <w:rPr>
          <w:rFonts w:ascii="Times New Roman" w:hAnsi="Times New Roman"/>
          <w:sz w:val="28"/>
        </w:rPr>
        <w:t>(</w:t>
      </w:r>
      <w:r w:rsidR="00510931" w:rsidRPr="009F42D7">
        <w:rPr>
          <w:rFonts w:ascii="Times New Roman" w:hAnsi="Times New Roman"/>
          <w:sz w:val="28"/>
          <w:lang w:val="en-US"/>
        </w:rPr>
        <w:t>i</w:t>
      </w:r>
      <w:r w:rsidRPr="009F42D7">
        <w:rPr>
          <w:rFonts w:ascii="Times New Roman" w:hAnsi="Times New Roman"/>
          <w:sz w:val="28"/>
          <w:szCs w:val="28"/>
        </w:rPr>
        <w:t>ii) Thông tư số 09/2019/TT-BCT ngày 08</w:t>
      </w:r>
      <w:r w:rsidR="00510931" w:rsidRPr="009F42D7">
        <w:rPr>
          <w:rFonts w:ascii="Times New Roman" w:hAnsi="Times New Roman"/>
          <w:sz w:val="28"/>
          <w:szCs w:val="28"/>
          <w:lang w:val="en-US"/>
        </w:rPr>
        <w:t xml:space="preserve"> tháng </w:t>
      </w:r>
      <w:r w:rsidRPr="009F42D7">
        <w:rPr>
          <w:rFonts w:ascii="Times New Roman" w:hAnsi="Times New Roman"/>
          <w:sz w:val="28"/>
          <w:szCs w:val="28"/>
        </w:rPr>
        <w:t>7</w:t>
      </w:r>
      <w:r w:rsidR="00510931" w:rsidRPr="009F42D7">
        <w:rPr>
          <w:rFonts w:ascii="Times New Roman" w:hAnsi="Times New Roman"/>
          <w:sz w:val="28"/>
          <w:szCs w:val="28"/>
          <w:lang w:val="en-US"/>
        </w:rPr>
        <w:t xml:space="preserve"> năm </w:t>
      </w:r>
      <w:r w:rsidRPr="009F42D7">
        <w:rPr>
          <w:rFonts w:ascii="Times New Roman" w:hAnsi="Times New Roman"/>
          <w:sz w:val="28"/>
          <w:szCs w:val="28"/>
        </w:rPr>
        <w:t xml:space="preserve">2019 của </w:t>
      </w:r>
      <w:r w:rsidRPr="009F42D7">
        <w:rPr>
          <w:rFonts w:ascii="Times New Roman" w:hAnsi="Times New Roman"/>
          <w:sz w:val="28"/>
        </w:rPr>
        <w:t xml:space="preserve">Bộ </w:t>
      </w:r>
      <w:r w:rsidR="00403A2B" w:rsidRPr="009F42D7">
        <w:rPr>
          <w:rFonts w:ascii="Times New Roman" w:hAnsi="Times New Roman"/>
          <w:sz w:val="28"/>
        </w:rPr>
        <w:t xml:space="preserve">trưởng </w:t>
      </w:r>
      <w:r w:rsidRPr="009F42D7">
        <w:rPr>
          <w:rFonts w:ascii="Times New Roman" w:hAnsi="Times New Roman"/>
          <w:sz w:val="28"/>
          <w:szCs w:val="28"/>
        </w:rPr>
        <w:t xml:space="preserve">Bộ Công Thương quy định về quản lý an toàn đập, hồ chứa thủy điện; </w:t>
      </w:r>
      <w:r w:rsidR="00091428" w:rsidRPr="009F42D7">
        <w:rPr>
          <w:rFonts w:ascii="Times New Roman" w:hAnsi="Times New Roman"/>
          <w:sz w:val="28"/>
        </w:rPr>
        <w:t>(</w:t>
      </w:r>
      <w:r w:rsidRPr="009F42D7">
        <w:rPr>
          <w:rFonts w:ascii="Times New Roman" w:hAnsi="Times New Roman"/>
          <w:sz w:val="28"/>
          <w:szCs w:val="28"/>
        </w:rPr>
        <w:t>i</w:t>
      </w:r>
      <w:r w:rsidR="002474AC" w:rsidRPr="009F42D7">
        <w:rPr>
          <w:rFonts w:ascii="Times New Roman" w:hAnsi="Times New Roman"/>
          <w:sz w:val="28"/>
          <w:szCs w:val="28"/>
          <w:lang w:val="en-US"/>
        </w:rPr>
        <w:t>v</w:t>
      </w:r>
      <w:r w:rsidRPr="009F42D7">
        <w:rPr>
          <w:rFonts w:ascii="Times New Roman" w:hAnsi="Times New Roman"/>
          <w:sz w:val="28"/>
          <w:szCs w:val="28"/>
        </w:rPr>
        <w:t xml:space="preserve">) Quy trình vận hành liên hồ chứa; </w:t>
      </w:r>
      <w:r w:rsidR="00091428" w:rsidRPr="009F42D7">
        <w:rPr>
          <w:rFonts w:ascii="Times New Roman" w:hAnsi="Times New Roman"/>
          <w:sz w:val="28"/>
        </w:rPr>
        <w:t>(</w:t>
      </w:r>
      <w:r w:rsidRPr="009F42D7">
        <w:rPr>
          <w:rFonts w:ascii="Times New Roman" w:hAnsi="Times New Roman"/>
          <w:sz w:val="28"/>
          <w:szCs w:val="28"/>
        </w:rPr>
        <w:t>v) Luật Thủy lợi và một số văn bản liên quan đến việc sử dụng tài nguyên nước, quản lý xây dựng công trình thủy lợi, PCTT&amp;TKCN. Trong đó, các quy định về quản lý an toàn đập, hồ chứa thủy điện trong Thông tư số 09/2019/TT-BCT ngày 08</w:t>
      </w:r>
      <w:r w:rsidR="00091428" w:rsidRPr="009F42D7">
        <w:rPr>
          <w:rFonts w:ascii="Times New Roman" w:hAnsi="Times New Roman"/>
          <w:sz w:val="28"/>
        </w:rPr>
        <w:t xml:space="preserve"> tháng </w:t>
      </w:r>
      <w:r w:rsidRPr="009F42D7">
        <w:rPr>
          <w:rFonts w:ascii="Times New Roman" w:hAnsi="Times New Roman"/>
          <w:sz w:val="28"/>
          <w:szCs w:val="28"/>
        </w:rPr>
        <w:t>7</w:t>
      </w:r>
      <w:r w:rsidR="00091428" w:rsidRPr="009F42D7">
        <w:rPr>
          <w:rFonts w:ascii="Times New Roman" w:hAnsi="Times New Roman"/>
          <w:sz w:val="28"/>
        </w:rPr>
        <w:t xml:space="preserve"> năm </w:t>
      </w:r>
      <w:r w:rsidRPr="009F42D7">
        <w:rPr>
          <w:rFonts w:ascii="Times New Roman" w:hAnsi="Times New Roman"/>
          <w:sz w:val="28"/>
          <w:szCs w:val="28"/>
        </w:rPr>
        <w:t xml:space="preserve">2019 của </w:t>
      </w:r>
      <w:r w:rsidRPr="009F42D7">
        <w:rPr>
          <w:rFonts w:ascii="Times New Roman" w:hAnsi="Times New Roman"/>
          <w:sz w:val="28"/>
        </w:rPr>
        <w:t xml:space="preserve">Bộ </w:t>
      </w:r>
      <w:r w:rsidR="00403A2B" w:rsidRPr="009F42D7">
        <w:rPr>
          <w:rFonts w:ascii="Times New Roman" w:hAnsi="Times New Roman"/>
          <w:sz w:val="28"/>
        </w:rPr>
        <w:t xml:space="preserve">trưởng </w:t>
      </w:r>
      <w:r w:rsidRPr="009F42D7">
        <w:rPr>
          <w:rFonts w:ascii="Times New Roman" w:hAnsi="Times New Roman"/>
          <w:sz w:val="28"/>
          <w:szCs w:val="28"/>
        </w:rPr>
        <w:t>Bộ Công Thương được xây dựng trên cơ sở Nghị định số 114/2018/NĐ-CP ngày 04</w:t>
      </w:r>
      <w:r w:rsidR="00091428" w:rsidRPr="009F42D7">
        <w:rPr>
          <w:rFonts w:ascii="Times New Roman" w:hAnsi="Times New Roman"/>
          <w:sz w:val="28"/>
        </w:rPr>
        <w:t xml:space="preserve"> tháng </w:t>
      </w:r>
      <w:r w:rsidRPr="009F42D7">
        <w:rPr>
          <w:rFonts w:ascii="Times New Roman" w:hAnsi="Times New Roman"/>
          <w:sz w:val="28"/>
          <w:szCs w:val="28"/>
        </w:rPr>
        <w:t>9</w:t>
      </w:r>
      <w:r w:rsidR="00091428" w:rsidRPr="009F42D7">
        <w:rPr>
          <w:rFonts w:ascii="Times New Roman" w:hAnsi="Times New Roman"/>
          <w:sz w:val="28"/>
        </w:rPr>
        <w:t xml:space="preserve"> năm </w:t>
      </w:r>
      <w:r w:rsidRPr="009F42D7">
        <w:rPr>
          <w:rFonts w:ascii="Times New Roman" w:hAnsi="Times New Roman"/>
          <w:sz w:val="28"/>
          <w:szCs w:val="28"/>
        </w:rPr>
        <w:t>2018 của Chính phủ, Nghị định này chủ yếu quy định các nội dung liên quan hồ chứa thủy lợi.</w:t>
      </w:r>
    </w:p>
    <w:p w14:paraId="2193D172" w14:textId="77777777" w:rsidR="00E70BC3" w:rsidRPr="009F42D7" w:rsidRDefault="00E70BC3" w:rsidP="001320F2">
      <w:pPr>
        <w:pStyle w:val="Heading3"/>
      </w:pPr>
      <w:r w:rsidRPr="009F42D7">
        <w:t xml:space="preserve">Về bảo vệ an toàn hành lang lưới điện cao </w:t>
      </w:r>
      <w:r w:rsidR="00EB0EBF" w:rsidRPr="009F42D7">
        <w:t>áp</w:t>
      </w:r>
    </w:p>
    <w:p w14:paraId="3ED6BAB0" w14:textId="77777777" w:rsidR="000D5567" w:rsidRPr="009F42D7" w:rsidRDefault="00E70BC3" w:rsidP="00A14A7F">
      <w:pPr>
        <w:snapToGrid w:val="0"/>
        <w:spacing w:before="120" w:after="120" w:line="240" w:lineRule="auto"/>
        <w:ind w:firstLine="567"/>
        <w:jc w:val="both"/>
        <w:rPr>
          <w:rFonts w:ascii="Times New Roman" w:hAnsi="Times New Roman"/>
          <w:sz w:val="28"/>
        </w:rPr>
      </w:pPr>
      <w:r w:rsidRPr="009F42D7">
        <w:rPr>
          <w:rFonts w:ascii="Times New Roman" w:hAnsi="Times New Roman"/>
          <w:sz w:val="28"/>
          <w:szCs w:val="28"/>
        </w:rPr>
        <w:t>Về cơ bản, các đị</w:t>
      </w:r>
      <w:r w:rsidR="00EB0EBF" w:rsidRPr="009F42D7">
        <w:rPr>
          <w:rFonts w:ascii="Times New Roman" w:hAnsi="Times New Roman"/>
          <w:sz w:val="28"/>
          <w:szCs w:val="28"/>
        </w:rPr>
        <w:t>a phư</w:t>
      </w:r>
      <w:r w:rsidRPr="009F42D7">
        <w:rPr>
          <w:rFonts w:ascii="Times New Roman" w:hAnsi="Times New Roman"/>
          <w:sz w:val="28"/>
          <w:szCs w:val="28"/>
        </w:rPr>
        <w:t>ơng và các đơn vị trong ngành điện đã thực hiện đầy đủ các quy định có liên quan về bảo vệ</w:t>
      </w:r>
      <w:r w:rsidR="00EB0EBF" w:rsidRPr="009F42D7">
        <w:rPr>
          <w:rFonts w:ascii="Times New Roman" w:hAnsi="Times New Roman"/>
          <w:sz w:val="28"/>
          <w:szCs w:val="28"/>
        </w:rPr>
        <w:t xml:space="preserve"> an toàn hành lang lư</w:t>
      </w:r>
      <w:r w:rsidRPr="009F42D7">
        <w:rPr>
          <w:rFonts w:ascii="Times New Roman" w:hAnsi="Times New Roman"/>
          <w:sz w:val="28"/>
          <w:szCs w:val="28"/>
        </w:rPr>
        <w:t>ới điện cao áp. Tuy nhiên, việc vi phạ</w:t>
      </w:r>
      <w:r w:rsidR="00EB0EBF" w:rsidRPr="009F42D7">
        <w:rPr>
          <w:rFonts w:ascii="Times New Roman" w:hAnsi="Times New Roman"/>
          <w:sz w:val="28"/>
          <w:szCs w:val="28"/>
        </w:rPr>
        <w:t>m hành lang an toàn lư</w:t>
      </w:r>
      <w:r w:rsidRPr="009F42D7">
        <w:rPr>
          <w:rFonts w:ascii="Times New Roman" w:hAnsi="Times New Roman"/>
          <w:sz w:val="28"/>
          <w:szCs w:val="28"/>
        </w:rPr>
        <w:t>ới điện cao áp vẫn xảy ra tại các đị</w:t>
      </w:r>
      <w:r w:rsidR="00EB0EBF" w:rsidRPr="009F42D7">
        <w:rPr>
          <w:rFonts w:ascii="Times New Roman" w:hAnsi="Times New Roman"/>
          <w:sz w:val="28"/>
          <w:szCs w:val="28"/>
        </w:rPr>
        <w:t>a phư</w:t>
      </w:r>
      <w:r w:rsidRPr="009F42D7">
        <w:rPr>
          <w:rFonts w:ascii="Times New Roman" w:hAnsi="Times New Roman"/>
          <w:sz w:val="28"/>
          <w:szCs w:val="28"/>
        </w:rPr>
        <w:t>ơng trên địa bàn cả</w:t>
      </w:r>
      <w:r w:rsidR="00EB0EBF" w:rsidRPr="009F42D7">
        <w:rPr>
          <w:rFonts w:ascii="Times New Roman" w:hAnsi="Times New Roman"/>
          <w:sz w:val="28"/>
          <w:szCs w:val="28"/>
        </w:rPr>
        <w:t xml:space="preserve"> nư</w:t>
      </w:r>
      <w:r w:rsidRPr="009F42D7">
        <w:rPr>
          <w:rFonts w:ascii="Times New Roman" w:hAnsi="Times New Roman"/>
          <w:sz w:val="28"/>
          <w:szCs w:val="28"/>
        </w:rPr>
        <w:t>ớc dẫn đến các tai nạn điện giậ</w:t>
      </w:r>
      <w:r w:rsidR="00EB0EBF" w:rsidRPr="009F42D7">
        <w:rPr>
          <w:rFonts w:ascii="Times New Roman" w:hAnsi="Times New Roman"/>
          <w:sz w:val="28"/>
          <w:szCs w:val="28"/>
        </w:rPr>
        <w:t>t. Các đơn thư</w:t>
      </w:r>
      <w:r w:rsidRPr="009F42D7">
        <w:rPr>
          <w:rFonts w:ascii="Times New Roman" w:hAnsi="Times New Roman"/>
          <w:sz w:val="28"/>
          <w:szCs w:val="28"/>
        </w:rPr>
        <w:t xml:space="preserve"> khiếu nại về công tác đền bù, giải phóng mặt bằng đối với các công trình có liên quan đế</w:t>
      </w:r>
      <w:r w:rsidR="00EB0EBF" w:rsidRPr="009F42D7">
        <w:rPr>
          <w:rFonts w:ascii="Times New Roman" w:hAnsi="Times New Roman"/>
          <w:sz w:val="28"/>
          <w:szCs w:val="28"/>
        </w:rPr>
        <w:t>n hành lang lư</w:t>
      </w:r>
      <w:r w:rsidRPr="009F42D7">
        <w:rPr>
          <w:rFonts w:ascii="Times New Roman" w:hAnsi="Times New Roman"/>
          <w:sz w:val="28"/>
          <w:szCs w:val="28"/>
        </w:rPr>
        <w:t>ới điện vẫn còn nhiều sự vụ kéo dài, khó giải quyết.</w:t>
      </w:r>
    </w:p>
    <w:p w14:paraId="19616B79" w14:textId="708A0CC5" w:rsidR="009D6AE5" w:rsidRPr="009F42D7" w:rsidRDefault="009D6AE5" w:rsidP="009D6AE5">
      <w:pPr>
        <w:snapToGrid w:val="0"/>
        <w:spacing w:before="120" w:after="120" w:line="240" w:lineRule="auto"/>
        <w:ind w:firstLine="567"/>
        <w:jc w:val="both"/>
        <w:rPr>
          <w:rFonts w:ascii="Times New Roman" w:hAnsi="Times New Roman"/>
          <w:sz w:val="28"/>
          <w:szCs w:val="28"/>
          <w:lang w:val="en-US"/>
        </w:rPr>
      </w:pPr>
      <w:r w:rsidRPr="009F42D7">
        <w:rPr>
          <w:rFonts w:ascii="Times New Roman" w:hAnsi="Times New Roman"/>
          <w:sz w:val="28"/>
          <w:szCs w:val="28"/>
          <w:lang w:val="en-US"/>
        </w:rPr>
        <w:t>-</w:t>
      </w:r>
      <w:r w:rsidRPr="009F42D7">
        <w:rPr>
          <w:rFonts w:ascii="Times New Roman" w:hAnsi="Times New Roman"/>
          <w:sz w:val="28"/>
          <w:szCs w:val="28"/>
        </w:rPr>
        <w:t xml:space="preserve"> Về cơ bản, các địa phương và các đơn vị trong ngành điện đã thực hiện đầy đủ các quy định có liên quan về bảo vệ an toàn hành lang lưới điện cao áp. Tuy nhiên, việc vi phạm hành lang an toàn lưới điện cao áp vẫn xảy ra tại các địa phương trên địa bàn cả nước, gây sự cố ảnh hưởng đến an toàn cung cấp điện của lưới điện và gây thiệt hại về con người và tài sản. Các đơn thư khiếu nại về công tác đền bù, giải phóng mặt bằng đối với các công trình có liên quan đến hành lang lưới điện vẫn còn nhiều</w:t>
      </w:r>
      <w:r w:rsidR="00510931" w:rsidRPr="009F42D7">
        <w:rPr>
          <w:rFonts w:ascii="Times New Roman" w:hAnsi="Times New Roman"/>
          <w:sz w:val="28"/>
          <w:szCs w:val="28"/>
          <w:lang w:val="en-US"/>
        </w:rPr>
        <w:t xml:space="preserve">, </w:t>
      </w:r>
      <w:r w:rsidRPr="009F42D7">
        <w:rPr>
          <w:rFonts w:ascii="Times New Roman" w:hAnsi="Times New Roman"/>
          <w:sz w:val="28"/>
          <w:szCs w:val="28"/>
        </w:rPr>
        <w:t>kéo dài, khó giải quyết</w:t>
      </w:r>
      <w:r w:rsidR="00510931" w:rsidRPr="009F42D7">
        <w:rPr>
          <w:rFonts w:ascii="Times New Roman" w:hAnsi="Times New Roman"/>
          <w:sz w:val="28"/>
          <w:szCs w:val="28"/>
          <w:lang w:val="en-US"/>
        </w:rPr>
        <w:t>.</w:t>
      </w:r>
    </w:p>
    <w:p w14:paraId="4EC4B539" w14:textId="77777777" w:rsidR="00E70BC3" w:rsidRPr="009F42D7" w:rsidRDefault="00E70BC3" w:rsidP="001320F2">
      <w:pPr>
        <w:pStyle w:val="Heading3"/>
      </w:pPr>
      <w:r w:rsidRPr="009F42D7">
        <w:t xml:space="preserve">Về an toàn trong sử dụng </w:t>
      </w:r>
      <w:r w:rsidR="00EB0EBF" w:rsidRPr="009F42D7">
        <w:t>điện</w:t>
      </w:r>
    </w:p>
    <w:p w14:paraId="6B6929E4" w14:textId="77777777" w:rsidR="00E70BC3" w:rsidRPr="009F42D7" w:rsidRDefault="00EB0EBF" w:rsidP="00A14A7F">
      <w:pPr>
        <w:snapToGrid w:val="0"/>
        <w:spacing w:before="120" w:after="120" w:line="240" w:lineRule="auto"/>
        <w:ind w:firstLine="567"/>
        <w:jc w:val="both"/>
        <w:rPr>
          <w:rFonts w:ascii="Times New Roman" w:hAnsi="Times New Roman"/>
          <w:sz w:val="28"/>
        </w:rPr>
      </w:pPr>
      <w:r w:rsidRPr="009F42D7">
        <w:rPr>
          <w:rFonts w:ascii="Times New Roman" w:hAnsi="Times New Roman"/>
          <w:sz w:val="28"/>
          <w:szCs w:val="28"/>
        </w:rPr>
        <w:t>-</w:t>
      </w:r>
      <w:r w:rsidR="00E70BC3" w:rsidRPr="009F42D7">
        <w:rPr>
          <w:rFonts w:ascii="Times New Roman" w:hAnsi="Times New Roman"/>
          <w:sz w:val="28"/>
          <w:szCs w:val="28"/>
        </w:rPr>
        <w:t xml:space="preserve"> Hiện nay, các nội dung về an toàn sử dụng điệ</w:t>
      </w:r>
      <w:r w:rsidR="00754B10" w:rsidRPr="009F42D7">
        <w:rPr>
          <w:rFonts w:ascii="Times New Roman" w:hAnsi="Times New Roman"/>
          <w:sz w:val="28"/>
          <w:szCs w:val="28"/>
        </w:rPr>
        <w:t>n chưa đư</w:t>
      </w:r>
      <w:r w:rsidR="00E70BC3" w:rsidRPr="009F42D7">
        <w:rPr>
          <w:rFonts w:ascii="Times New Roman" w:hAnsi="Times New Roman"/>
          <w:sz w:val="28"/>
          <w:szCs w:val="28"/>
        </w:rPr>
        <w:t>ợc quy định trong Luật và các văn bả</w:t>
      </w:r>
      <w:r w:rsidR="00754B10" w:rsidRPr="009F42D7">
        <w:rPr>
          <w:rFonts w:ascii="Times New Roman" w:hAnsi="Times New Roman"/>
          <w:sz w:val="28"/>
          <w:szCs w:val="28"/>
        </w:rPr>
        <w:t>n dư</w:t>
      </w:r>
      <w:r w:rsidR="00E70BC3" w:rsidRPr="009F42D7">
        <w:rPr>
          <w:rFonts w:ascii="Times New Roman" w:hAnsi="Times New Roman"/>
          <w:sz w:val="28"/>
          <w:szCs w:val="28"/>
        </w:rPr>
        <w:t>ới luật một cách đầy đủ và hệ thống, vì vậy, các cơ quan đang gặp nhiều khó khăn trong công tác quản lý. Hiệ</w:t>
      </w:r>
      <w:r w:rsidRPr="009F42D7">
        <w:rPr>
          <w:rFonts w:ascii="Times New Roman" w:hAnsi="Times New Roman"/>
          <w:sz w:val="28"/>
          <w:szCs w:val="28"/>
        </w:rPr>
        <w:t>n tư</w:t>
      </w:r>
      <w:r w:rsidR="00E70BC3" w:rsidRPr="009F42D7">
        <w:rPr>
          <w:rFonts w:ascii="Times New Roman" w:hAnsi="Times New Roman"/>
          <w:sz w:val="28"/>
          <w:szCs w:val="28"/>
        </w:rPr>
        <w:t>ợng tai nạn điện giật do sử dụng điện đang có chiề</w:t>
      </w:r>
      <w:r w:rsidRPr="009F42D7">
        <w:rPr>
          <w:rFonts w:ascii="Times New Roman" w:hAnsi="Times New Roman"/>
          <w:sz w:val="28"/>
          <w:szCs w:val="28"/>
        </w:rPr>
        <w:t>u hư</w:t>
      </w:r>
      <w:r w:rsidR="00E70BC3" w:rsidRPr="009F42D7">
        <w:rPr>
          <w:rFonts w:ascii="Times New Roman" w:hAnsi="Times New Roman"/>
          <w:sz w:val="28"/>
          <w:szCs w:val="28"/>
        </w:rPr>
        <w:t>ớng gia tăng và diễn biến phức tạp tại các doanh nghiệp và đị</w:t>
      </w:r>
      <w:r w:rsidRPr="009F42D7">
        <w:rPr>
          <w:rFonts w:ascii="Times New Roman" w:hAnsi="Times New Roman"/>
          <w:sz w:val="28"/>
          <w:szCs w:val="28"/>
        </w:rPr>
        <w:t>a bàn dân cư</w:t>
      </w:r>
      <w:r w:rsidR="00E70BC3" w:rsidRPr="009F42D7">
        <w:rPr>
          <w:rFonts w:ascii="Times New Roman" w:hAnsi="Times New Roman"/>
          <w:sz w:val="28"/>
          <w:szCs w:val="28"/>
        </w:rPr>
        <w:t>. Cá biệt, có đị</w:t>
      </w:r>
      <w:r w:rsidRPr="009F42D7">
        <w:rPr>
          <w:rFonts w:ascii="Times New Roman" w:hAnsi="Times New Roman"/>
          <w:sz w:val="28"/>
          <w:szCs w:val="28"/>
        </w:rPr>
        <w:t>a phư</w:t>
      </w:r>
      <w:r w:rsidR="00E70BC3" w:rsidRPr="009F42D7">
        <w:rPr>
          <w:rFonts w:ascii="Times New Roman" w:hAnsi="Times New Roman"/>
          <w:sz w:val="28"/>
          <w:szCs w:val="28"/>
        </w:rPr>
        <w:t>ơng mỗi năm xảy ra hàng chục vụ tai nạn dẫn đến chế</w:t>
      </w:r>
      <w:r w:rsidRPr="009F42D7">
        <w:rPr>
          <w:rFonts w:ascii="Times New Roman" w:hAnsi="Times New Roman"/>
          <w:sz w:val="28"/>
          <w:szCs w:val="28"/>
        </w:rPr>
        <w:t>t ngư</w:t>
      </w:r>
      <w:r w:rsidR="00E70BC3" w:rsidRPr="009F42D7">
        <w:rPr>
          <w:rFonts w:ascii="Times New Roman" w:hAnsi="Times New Roman"/>
          <w:sz w:val="28"/>
          <w:szCs w:val="28"/>
        </w:rPr>
        <w:t>ời và bị</w:t>
      </w:r>
      <w:r w:rsidRPr="009F42D7">
        <w:rPr>
          <w:rFonts w:ascii="Times New Roman" w:hAnsi="Times New Roman"/>
          <w:sz w:val="28"/>
          <w:szCs w:val="28"/>
        </w:rPr>
        <w:t xml:space="preserve"> thư</w:t>
      </w:r>
      <w:r w:rsidR="00E70BC3" w:rsidRPr="009F42D7">
        <w:rPr>
          <w:rFonts w:ascii="Times New Roman" w:hAnsi="Times New Roman"/>
          <w:sz w:val="28"/>
          <w:szCs w:val="28"/>
        </w:rPr>
        <w:t>ơng nặng.</w:t>
      </w:r>
    </w:p>
    <w:p w14:paraId="3C78F608" w14:textId="77777777" w:rsidR="00E70BC3" w:rsidRPr="009F42D7" w:rsidRDefault="00EB0EBF" w:rsidP="00A14A7F">
      <w:pPr>
        <w:snapToGrid w:val="0"/>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lastRenderedPageBreak/>
        <w:t>-</w:t>
      </w:r>
      <w:r w:rsidR="00E70BC3" w:rsidRPr="009F42D7">
        <w:rPr>
          <w:rFonts w:ascii="Times New Roman" w:hAnsi="Times New Roman"/>
          <w:sz w:val="28"/>
          <w:szCs w:val="28"/>
        </w:rPr>
        <w:t xml:space="preserve"> Công tác kiểm định an toàn kỹ thuật các thiết bị, dụng cụ điện luôn đ</w:t>
      </w:r>
      <w:r w:rsidR="00A523DD" w:rsidRPr="009F42D7">
        <w:rPr>
          <w:rFonts w:ascii="Times New Roman" w:hAnsi="Times New Roman"/>
          <w:sz w:val="28"/>
        </w:rPr>
        <w:t>ư</w:t>
      </w:r>
      <w:r w:rsidR="00E70BC3" w:rsidRPr="009F42D7">
        <w:rPr>
          <w:rFonts w:ascii="Times New Roman" w:hAnsi="Times New Roman"/>
          <w:sz w:val="28"/>
          <w:szCs w:val="28"/>
        </w:rPr>
        <w:t>ợc các doanh nghiệp trong ngành chú trọng và chỉ đạo các đơn vị thực hiện theo đúng quy định. Hàng năm, các đơn vị lập kế hoạch kiểm đị</w:t>
      </w:r>
      <w:r w:rsidRPr="009F42D7">
        <w:rPr>
          <w:rFonts w:ascii="Times New Roman" w:hAnsi="Times New Roman"/>
          <w:sz w:val="28"/>
          <w:szCs w:val="28"/>
        </w:rPr>
        <w:t>nh đư</w:t>
      </w:r>
      <w:r w:rsidR="00E70BC3" w:rsidRPr="009F42D7">
        <w:rPr>
          <w:rFonts w:ascii="Times New Roman" w:hAnsi="Times New Roman"/>
          <w:sz w:val="28"/>
          <w:szCs w:val="28"/>
        </w:rPr>
        <w:t>a vào kế hoạch sản xuất kinh doanh của đơn vị và triển khai thực hiện đầy đủ theo quy định.</w:t>
      </w:r>
    </w:p>
    <w:p w14:paraId="07836175" w14:textId="77777777" w:rsidR="00F3257B" w:rsidRPr="009F42D7" w:rsidRDefault="00F3257B" w:rsidP="00A27A14">
      <w:pPr>
        <w:pStyle w:val="Heading2"/>
        <w:tabs>
          <w:tab w:val="left" w:pos="993"/>
        </w:tabs>
        <w:ind w:left="0" w:firstLine="567"/>
        <w:rPr>
          <w:lang w:val="nl-NL"/>
        </w:rPr>
      </w:pPr>
      <w:r w:rsidRPr="009F42D7">
        <w:rPr>
          <w:lang w:val="nl-NL"/>
        </w:rPr>
        <w:t>Về quản lý nhà nước trong hoạt động điện lực và sử dụng điện</w:t>
      </w:r>
    </w:p>
    <w:p w14:paraId="563E8318" w14:textId="77777777" w:rsidR="00F3257B" w:rsidRPr="009F42D7" w:rsidRDefault="00F3257B" w:rsidP="00A14A7F">
      <w:pPr>
        <w:snapToGrid w:val="0"/>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Luật Điện lực đã quy định trách nhiệm quản lý nhà nước về hoạt động điện lực và sử dụng điện thuộc Chính phủ, Bộ Công Thương và UBND các cấp. Nhiệm vụ điều tiết hoạt động điện lực do Cơ quan điều tiết điện lực giúp Bộ trưởng Bộ trưởng Bộ Công Thương thực hiện. </w:t>
      </w:r>
    </w:p>
    <w:p w14:paraId="37381566" w14:textId="77777777" w:rsidR="00F3257B" w:rsidRPr="009F42D7" w:rsidRDefault="00F3257B" w:rsidP="00A14A7F">
      <w:pPr>
        <w:snapToGrid w:val="0"/>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Thực hiện quy định tại Điều 66 Luật Điện lực, Thủ tướng Chính phủ đã ban hành Quyết định số 258/</w:t>
      </w:r>
      <w:r w:rsidR="003E481F" w:rsidRPr="009F42D7">
        <w:rPr>
          <w:rFonts w:ascii="Times New Roman" w:hAnsi="Times New Roman"/>
          <w:sz w:val="28"/>
        </w:rPr>
        <w:t>2005/</w:t>
      </w:r>
      <w:r w:rsidRPr="009F42D7">
        <w:rPr>
          <w:rFonts w:ascii="Times New Roman" w:hAnsi="Times New Roman"/>
          <w:sz w:val="28"/>
          <w:szCs w:val="28"/>
        </w:rPr>
        <w:t>QĐ-TTg ngày 19 tháng 10 năm 2005 về việc thành lập và quy định chức năng, nhiệm vụ, quyền hạn, cơ cấu tổ chức của Cục Điều tiết điện lực thuộc Bộ Công nghiệp; Quyết định số 153/2008/QĐ-TTg ngày 28 tháng 11 năm 2008</w:t>
      </w:r>
      <w:r w:rsidRPr="009F42D7">
        <w:rPr>
          <w:rFonts w:ascii="Times New Roman" w:hAnsi="Times New Roman"/>
          <w:b/>
          <w:bCs/>
          <w:sz w:val="28"/>
          <w:szCs w:val="28"/>
        </w:rPr>
        <w:t xml:space="preserve"> </w:t>
      </w:r>
      <w:r w:rsidRPr="009F42D7">
        <w:rPr>
          <w:rFonts w:ascii="Times New Roman" w:hAnsi="Times New Roman"/>
          <w:sz w:val="28"/>
          <w:szCs w:val="28"/>
        </w:rPr>
        <w:t>quy định chức năng, nhiệm vụ, quyền hạn và cơ cấu tổ chức của Cục Điều tiết điện lực thuộc Bộ Công Thương (thay thế Quyết định số 258/2005/QĐ-TTg). Sau hơn 15 năm hoạt động, Cục Điều tiết điện lực đã thực hiện được những công việc chủ yếu sau đây:</w:t>
      </w:r>
    </w:p>
    <w:p w14:paraId="7D99B02F" w14:textId="77777777" w:rsidR="00F3257B" w:rsidRPr="009F42D7" w:rsidRDefault="00F3257B" w:rsidP="001320F2">
      <w:pPr>
        <w:pStyle w:val="Heading3"/>
      </w:pPr>
      <w:r w:rsidRPr="009F42D7">
        <w:t xml:space="preserve"> Về thị trường điện lực cạnh tranh</w:t>
      </w:r>
    </w:p>
    <w:p w14:paraId="0C08FBE1" w14:textId="77777777" w:rsidR="00F3257B" w:rsidRPr="009F42D7" w:rsidRDefault="00F915CF" w:rsidP="00A14A7F">
      <w:pPr>
        <w:snapToGrid w:val="0"/>
        <w:spacing w:before="120" w:after="120" w:line="240" w:lineRule="auto"/>
        <w:ind w:firstLine="567"/>
        <w:jc w:val="both"/>
        <w:rPr>
          <w:rFonts w:ascii="Times New Roman" w:hAnsi="Times New Roman"/>
          <w:i/>
          <w:iCs/>
          <w:sz w:val="28"/>
          <w:szCs w:val="28"/>
        </w:rPr>
      </w:pPr>
      <w:r w:rsidRPr="009F42D7">
        <w:rPr>
          <w:rFonts w:ascii="Times New Roman" w:hAnsi="Times New Roman"/>
          <w:sz w:val="28"/>
          <w:szCs w:val="28"/>
          <w:lang w:val="pl-PL"/>
        </w:rPr>
        <w:t>T</w:t>
      </w:r>
      <w:r w:rsidRPr="009F42D7">
        <w:rPr>
          <w:rFonts w:ascii="Times New Roman" w:hAnsi="Times New Roman"/>
          <w:sz w:val="28"/>
          <w:szCs w:val="28"/>
        </w:rPr>
        <w:t xml:space="preserve">rên cơ sở </w:t>
      </w:r>
      <w:r w:rsidRPr="009F42D7">
        <w:rPr>
          <w:rFonts w:ascii="Times New Roman" w:hAnsi="Times New Roman"/>
          <w:sz w:val="28"/>
          <w:szCs w:val="28"/>
          <w:lang w:val="pl-PL"/>
        </w:rPr>
        <w:t xml:space="preserve">các </w:t>
      </w:r>
      <w:r w:rsidRPr="009F42D7">
        <w:rPr>
          <w:rFonts w:ascii="Times New Roman" w:hAnsi="Times New Roman"/>
          <w:sz w:val="28"/>
          <w:szCs w:val="28"/>
        </w:rPr>
        <w:t xml:space="preserve">Lộ trình xây dựng và phát triển thị trường điện lực Việt Nam do </w:t>
      </w:r>
      <w:r w:rsidRPr="009F42D7">
        <w:rPr>
          <w:rFonts w:ascii="Times New Roman" w:hAnsi="Times New Roman"/>
          <w:sz w:val="28"/>
          <w:szCs w:val="28"/>
          <w:lang w:val="pl-PL"/>
        </w:rPr>
        <w:t>Thủ tướng Chính phủ ban hành</w:t>
      </w:r>
      <w:r w:rsidRPr="009F42D7">
        <w:rPr>
          <w:rFonts w:ascii="Times New Roman" w:hAnsi="Times New Roman"/>
          <w:sz w:val="28"/>
          <w:szCs w:val="28"/>
        </w:rPr>
        <w:t xml:space="preserve">, Cục Điều tiết </w:t>
      </w:r>
      <w:r w:rsidR="00FA1050" w:rsidRPr="009F42D7">
        <w:rPr>
          <w:rFonts w:ascii="Times New Roman" w:hAnsi="Times New Roman"/>
          <w:sz w:val="28"/>
          <w:lang w:val="pl-PL"/>
        </w:rPr>
        <w:t>đ</w:t>
      </w:r>
      <w:r w:rsidRPr="009F42D7">
        <w:rPr>
          <w:rFonts w:ascii="Times New Roman" w:hAnsi="Times New Roman"/>
          <w:sz w:val="28"/>
          <w:szCs w:val="28"/>
        </w:rPr>
        <w:t>iện lực đã nghiên cứu đề xuất với Bộ trưởng Bộ Công Thương, Thủ tướng Chính phủ về tái cơ cấu ngành điện Việt Nam, chuẩn bị điều kiện cần thiết cho thiết kế thị trường điện</w:t>
      </w:r>
      <w:r w:rsidR="00921F4A" w:rsidRPr="009F42D7">
        <w:rPr>
          <w:rFonts w:ascii="Times New Roman" w:hAnsi="Times New Roman"/>
          <w:sz w:val="28"/>
          <w:szCs w:val="28"/>
          <w:lang w:val="pl-PL"/>
        </w:rPr>
        <w:t xml:space="preserve"> các cấp độ</w:t>
      </w:r>
      <w:r w:rsidRPr="009F42D7">
        <w:rPr>
          <w:rFonts w:ascii="Times New Roman" w:hAnsi="Times New Roman"/>
          <w:sz w:val="28"/>
          <w:szCs w:val="28"/>
        </w:rPr>
        <w:t>; đã nghiên cứu xây dựng các quy định, quy tắc vận hành thị trường và một số quy trình kỹ thuật khác cho vận hành thị trường điện lự</w:t>
      </w:r>
      <w:r w:rsidR="000A10BF" w:rsidRPr="009F42D7">
        <w:rPr>
          <w:rFonts w:ascii="Times New Roman" w:hAnsi="Times New Roman"/>
          <w:sz w:val="28"/>
          <w:szCs w:val="28"/>
        </w:rPr>
        <w:t>c; đã xác định tỷ lệ công suất và tỷ lệ điện năng giữa hình thức mua bán thông qua hợp đồng có thời hạn và mua bán giao ngay phù hợp với các cấp độ của thị trường điện lự</w:t>
      </w:r>
      <w:r w:rsidR="00EF0EC1" w:rsidRPr="009F42D7">
        <w:rPr>
          <w:rFonts w:ascii="Times New Roman" w:hAnsi="Times New Roman"/>
          <w:sz w:val="28"/>
          <w:szCs w:val="28"/>
        </w:rPr>
        <w:t xml:space="preserve">c; </w:t>
      </w:r>
      <w:r w:rsidR="00EF0EC1" w:rsidRPr="009F42D7">
        <w:rPr>
          <w:rFonts w:ascii="Times New Roman" w:hAnsi="Times New Roman"/>
          <w:sz w:val="28"/>
          <w:szCs w:val="28"/>
          <w:lang w:val="pt-BR"/>
        </w:rPr>
        <w:t>thực hiện giám sát vận hành thị trường điện hiệu quả, góp phần đảm bảo an ninh cung cấp điện.</w:t>
      </w:r>
      <w:r w:rsidRPr="009F42D7">
        <w:rPr>
          <w:rFonts w:ascii="Times New Roman" w:hAnsi="Times New Roman"/>
          <w:sz w:val="28"/>
          <w:szCs w:val="28"/>
        </w:rPr>
        <w:t xml:space="preserve"> </w:t>
      </w:r>
    </w:p>
    <w:p w14:paraId="4FB3A381" w14:textId="77777777" w:rsidR="00F3257B" w:rsidRPr="009F42D7" w:rsidRDefault="00F3257B" w:rsidP="001320F2">
      <w:pPr>
        <w:pStyle w:val="Heading3"/>
      </w:pPr>
      <w:r w:rsidRPr="009F42D7">
        <w:t xml:space="preserve"> Về giá điện</w:t>
      </w:r>
    </w:p>
    <w:p w14:paraId="3994719E" w14:textId="77777777" w:rsidR="00F3257B" w:rsidRPr="009F42D7" w:rsidRDefault="002901A7" w:rsidP="00A14A7F">
      <w:pPr>
        <w:snapToGrid w:val="0"/>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Cục Điều tiết điện lực đã</w:t>
      </w:r>
      <w:r w:rsidRPr="009F42D7">
        <w:rPr>
          <w:rFonts w:ascii="Times New Roman" w:hAnsi="Times New Roman"/>
          <w:sz w:val="28"/>
          <w:szCs w:val="28"/>
          <w:lang w:val="pl-PL"/>
        </w:rPr>
        <w:t xml:space="preserve"> chủ trì</w:t>
      </w:r>
      <w:r w:rsidRPr="009F42D7">
        <w:rPr>
          <w:rFonts w:ascii="Times New Roman" w:hAnsi="Times New Roman"/>
          <w:sz w:val="28"/>
          <w:szCs w:val="28"/>
        </w:rPr>
        <w:t xml:space="preserve"> xây dựng các quy định có liên quan đến giá điệ</w:t>
      </w:r>
      <w:r w:rsidR="00E53427" w:rsidRPr="009F42D7">
        <w:rPr>
          <w:rFonts w:ascii="Times New Roman" w:hAnsi="Times New Roman"/>
          <w:sz w:val="28"/>
          <w:szCs w:val="28"/>
        </w:rPr>
        <w:t>n</w:t>
      </w:r>
      <w:r w:rsidR="00E53427" w:rsidRPr="009F42D7">
        <w:rPr>
          <w:rFonts w:ascii="Times New Roman" w:hAnsi="Times New Roman"/>
          <w:sz w:val="28"/>
          <w:szCs w:val="28"/>
          <w:lang w:val="pl-PL"/>
        </w:rPr>
        <w:t>:</w:t>
      </w:r>
      <w:r w:rsidRPr="009F42D7">
        <w:rPr>
          <w:rFonts w:ascii="Times New Roman" w:hAnsi="Times New Roman"/>
          <w:sz w:val="28"/>
          <w:szCs w:val="28"/>
        </w:rPr>
        <w:t xml:space="preserve"> </w:t>
      </w:r>
      <w:r w:rsidRPr="009F42D7">
        <w:rPr>
          <w:rFonts w:ascii="Times New Roman" w:hAnsi="Times New Roman"/>
          <w:sz w:val="28"/>
          <w:szCs w:val="28"/>
          <w:lang w:val="pl-PL"/>
        </w:rPr>
        <w:t xml:space="preserve">cơ chế </w:t>
      </w:r>
      <w:r w:rsidRPr="009F42D7">
        <w:rPr>
          <w:rFonts w:ascii="Times New Roman" w:hAnsi="Times New Roman"/>
          <w:sz w:val="28"/>
          <w:szCs w:val="28"/>
        </w:rPr>
        <w:t>điều chỉnh giá bán điện</w:t>
      </w:r>
      <w:r w:rsidRPr="009F42D7">
        <w:rPr>
          <w:rFonts w:ascii="Times New Roman" w:hAnsi="Times New Roman"/>
          <w:sz w:val="28"/>
          <w:szCs w:val="28"/>
          <w:lang w:val="pl-PL"/>
        </w:rPr>
        <w:t>, cơ cấu biểu giá điện</w:t>
      </w:r>
      <w:r w:rsidR="00E53427" w:rsidRPr="009F42D7">
        <w:rPr>
          <w:rFonts w:ascii="Times New Roman" w:hAnsi="Times New Roman"/>
          <w:sz w:val="28"/>
          <w:szCs w:val="28"/>
          <w:lang w:val="pl-PL"/>
        </w:rPr>
        <w:t>,</w:t>
      </w:r>
      <w:r w:rsidRPr="009F42D7">
        <w:rPr>
          <w:rFonts w:ascii="Times New Roman" w:hAnsi="Times New Roman"/>
          <w:sz w:val="28"/>
          <w:szCs w:val="28"/>
        </w:rPr>
        <w:t xml:space="preserve"> </w:t>
      </w:r>
      <w:r w:rsidR="00E53427" w:rsidRPr="009F42D7">
        <w:rPr>
          <w:rFonts w:ascii="Times New Roman" w:hAnsi="Times New Roman"/>
          <w:sz w:val="28"/>
          <w:szCs w:val="28"/>
        </w:rPr>
        <w:t xml:space="preserve">khung giá phát điện, </w:t>
      </w:r>
      <w:r w:rsidR="00E53427" w:rsidRPr="009F42D7">
        <w:rPr>
          <w:rFonts w:ascii="Times New Roman" w:hAnsi="Times New Roman"/>
          <w:sz w:val="28"/>
          <w:szCs w:val="28"/>
          <w:lang w:val="pl-PL"/>
        </w:rPr>
        <w:t xml:space="preserve">khung giá </w:t>
      </w:r>
      <w:r w:rsidR="00E53427" w:rsidRPr="009F42D7">
        <w:rPr>
          <w:rFonts w:ascii="Times New Roman" w:hAnsi="Times New Roman"/>
          <w:sz w:val="28"/>
          <w:szCs w:val="28"/>
        </w:rPr>
        <w:t>bán buôn</w:t>
      </w:r>
      <w:r w:rsidR="00E53427" w:rsidRPr="009F42D7">
        <w:rPr>
          <w:rFonts w:ascii="Times New Roman" w:hAnsi="Times New Roman"/>
          <w:sz w:val="28"/>
          <w:szCs w:val="28"/>
          <w:lang w:val="pl-PL"/>
        </w:rPr>
        <w:t xml:space="preserve"> điện</w:t>
      </w:r>
      <w:r w:rsidR="00E53427" w:rsidRPr="009F42D7">
        <w:rPr>
          <w:rFonts w:ascii="Times New Roman" w:hAnsi="Times New Roman"/>
          <w:sz w:val="28"/>
          <w:szCs w:val="28"/>
        </w:rPr>
        <w:t xml:space="preserve">, </w:t>
      </w:r>
      <w:r w:rsidR="00E53427" w:rsidRPr="009F42D7">
        <w:rPr>
          <w:rFonts w:ascii="Times New Roman" w:hAnsi="Times New Roman"/>
          <w:sz w:val="28"/>
          <w:szCs w:val="28"/>
          <w:lang w:val="pl-PL"/>
        </w:rPr>
        <w:t xml:space="preserve">khung giá của mức </w:t>
      </w:r>
      <w:r w:rsidR="00E53427" w:rsidRPr="009F42D7">
        <w:rPr>
          <w:rFonts w:ascii="Times New Roman" w:hAnsi="Times New Roman"/>
          <w:sz w:val="28"/>
          <w:szCs w:val="28"/>
        </w:rPr>
        <w:t xml:space="preserve">bán lẻ điện </w:t>
      </w:r>
      <w:r w:rsidR="00E53427" w:rsidRPr="009F42D7">
        <w:rPr>
          <w:rFonts w:ascii="Times New Roman" w:hAnsi="Times New Roman"/>
          <w:sz w:val="28"/>
          <w:szCs w:val="28"/>
          <w:lang w:val="pl-PL"/>
        </w:rPr>
        <w:t xml:space="preserve">điện bình quân, </w:t>
      </w:r>
      <w:r w:rsidR="003E481F" w:rsidRPr="009F42D7">
        <w:rPr>
          <w:rFonts w:ascii="Times New Roman" w:hAnsi="Times New Roman"/>
          <w:sz w:val="28"/>
          <w:szCs w:val="28"/>
          <w:lang w:val="pl-PL"/>
        </w:rPr>
        <w:t xml:space="preserve">phương pháp tính giá phát điện, </w:t>
      </w:r>
      <w:r w:rsidR="00E53427" w:rsidRPr="009F42D7">
        <w:rPr>
          <w:rFonts w:ascii="Times New Roman" w:hAnsi="Times New Roman"/>
          <w:sz w:val="28"/>
          <w:szCs w:val="28"/>
          <w:lang w:val="pl-PL"/>
        </w:rPr>
        <w:t>giá truyền tải điện, giá dịch vụ phụ trợ hệ thống điện, chi phí điều độ vận hành hệ thống điện và điều hành giao dịch thị trường điện</w:t>
      </w:r>
      <w:r w:rsidR="00E53427" w:rsidRPr="009F42D7">
        <w:rPr>
          <w:rFonts w:ascii="Times New Roman" w:hAnsi="Times New Roman"/>
          <w:sz w:val="28"/>
          <w:szCs w:val="28"/>
        </w:rPr>
        <w:t xml:space="preserve"> </w:t>
      </w:r>
      <w:r w:rsidRPr="009F42D7">
        <w:rPr>
          <w:rFonts w:ascii="Times New Roman" w:hAnsi="Times New Roman"/>
          <w:sz w:val="28"/>
          <w:szCs w:val="28"/>
        </w:rPr>
        <w:t>trình Bộ trưởng Bộ Công Thương, Thủ tướng Chính phủ ban hành theo thẩm quyề</w:t>
      </w:r>
      <w:r w:rsidR="00E53427" w:rsidRPr="009F42D7">
        <w:rPr>
          <w:rFonts w:ascii="Times New Roman" w:hAnsi="Times New Roman"/>
          <w:sz w:val="28"/>
          <w:szCs w:val="28"/>
        </w:rPr>
        <w:t>n; hướng dẫn và tổ chức thực hiện cơ chế, chính sách về giá điện.</w:t>
      </w:r>
      <w:r w:rsidR="00921F4A" w:rsidRPr="009F42D7">
        <w:rPr>
          <w:rFonts w:ascii="Times New Roman" w:hAnsi="Times New Roman"/>
          <w:sz w:val="28"/>
          <w:szCs w:val="28"/>
        </w:rPr>
        <w:t xml:space="preserve"> </w:t>
      </w:r>
      <w:r w:rsidR="000A10BF" w:rsidRPr="009F42D7">
        <w:rPr>
          <w:rFonts w:ascii="Times New Roman" w:hAnsi="Times New Roman"/>
          <w:sz w:val="28"/>
          <w:szCs w:val="28"/>
        </w:rPr>
        <w:t>Cục Điều tiết điện lực đã kiểm tra, giám sát việc điều chỉnh và thực hiện giá bán điện theo quy định.</w:t>
      </w:r>
    </w:p>
    <w:p w14:paraId="0ED78781" w14:textId="77777777" w:rsidR="00F3257B" w:rsidRPr="009F42D7" w:rsidRDefault="00F3257B" w:rsidP="001320F2">
      <w:pPr>
        <w:pStyle w:val="Heading3"/>
      </w:pPr>
      <w:r w:rsidRPr="009F42D7">
        <w:t xml:space="preserve"> Về hệ thống điện</w:t>
      </w:r>
    </w:p>
    <w:p w14:paraId="7D760FD0" w14:textId="77777777" w:rsidR="00F3257B" w:rsidRPr="009F42D7" w:rsidRDefault="00E53427" w:rsidP="00A14A7F">
      <w:pPr>
        <w:snapToGrid w:val="0"/>
        <w:spacing w:before="120" w:after="120" w:line="240" w:lineRule="auto"/>
        <w:ind w:firstLine="567"/>
        <w:jc w:val="both"/>
        <w:rPr>
          <w:rFonts w:ascii="Times New Roman" w:hAnsi="Times New Roman"/>
          <w:sz w:val="28"/>
          <w:szCs w:val="28"/>
          <w:lang w:val="pl-PL"/>
        </w:rPr>
      </w:pPr>
      <w:r w:rsidRPr="009F42D7">
        <w:rPr>
          <w:rFonts w:ascii="Times New Roman" w:hAnsi="Times New Roman"/>
          <w:sz w:val="28"/>
          <w:szCs w:val="28"/>
        </w:rPr>
        <w:t>Cục Điều tiết điện lực đã</w:t>
      </w:r>
      <w:r w:rsidRPr="009F42D7">
        <w:rPr>
          <w:rFonts w:ascii="Times New Roman" w:hAnsi="Times New Roman"/>
          <w:sz w:val="28"/>
          <w:szCs w:val="28"/>
          <w:lang w:val="pl-PL"/>
        </w:rPr>
        <w:t xml:space="preserve"> nghiên cứu, đề xuất các giải pháp điều chỉnh quan hệ cung cầu và quản lý quá trình thực hiện cân bằng cung cầu về điện; hướng dẫn điều kiện, trình tự ngừng cấp điện, cắt điện hoặc giảm mức tiêu thụ điện; điều kiện, trình tự đấu nối vào hệ thống điện quốc gia; theo dõi việc thực hiện kế hoạch và dự án đầu </w:t>
      </w:r>
      <w:r w:rsidRPr="009F42D7">
        <w:rPr>
          <w:rFonts w:ascii="Times New Roman" w:hAnsi="Times New Roman"/>
          <w:sz w:val="28"/>
          <w:szCs w:val="28"/>
          <w:lang w:val="pl-PL"/>
        </w:rPr>
        <w:lastRenderedPageBreak/>
        <w:t>tư phát triển nguồn điện</w:t>
      </w:r>
      <w:r w:rsidR="000A10BF" w:rsidRPr="009F42D7">
        <w:rPr>
          <w:rFonts w:ascii="Times New Roman" w:hAnsi="Times New Roman"/>
          <w:sz w:val="28"/>
          <w:szCs w:val="28"/>
          <w:lang w:val="pl-PL"/>
        </w:rPr>
        <w:t>, lưới điện truyền tải, lưới điện phân phối để bảo đảm phát triển phù hợp với quy hoạch điện lực đã được phê duyệt.</w:t>
      </w:r>
    </w:p>
    <w:p w14:paraId="3549A85B" w14:textId="77777777" w:rsidR="00A14A7F" w:rsidRPr="009F42D7" w:rsidRDefault="00EF4AF5"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 xml:space="preserve"> Cục Điều tiết điện lực đã xây dựng, báo cáo Bộ Công Thương trình Thủ tướng Chính phủ phê duyệt các Đề</w:t>
      </w:r>
      <w:r w:rsidR="00246CB8" w:rsidRPr="009F42D7">
        <w:rPr>
          <w:rFonts w:ascii="Times New Roman" w:hAnsi="Times New Roman"/>
          <w:sz w:val="28"/>
          <w:szCs w:val="28"/>
          <w:lang w:val="nl-NL"/>
        </w:rPr>
        <w:t xml:space="preserve"> án, chương trình</w:t>
      </w:r>
      <w:r w:rsidRPr="009F42D7">
        <w:rPr>
          <w:rFonts w:ascii="Times New Roman" w:hAnsi="Times New Roman"/>
          <w:sz w:val="28"/>
          <w:szCs w:val="28"/>
          <w:lang w:val="nl-NL"/>
        </w:rPr>
        <w:t>:</w:t>
      </w:r>
      <w:r w:rsidR="00246CB8" w:rsidRPr="009F42D7">
        <w:rPr>
          <w:rFonts w:ascii="Times New Roman" w:hAnsi="Times New Roman"/>
          <w:sz w:val="28"/>
          <w:szCs w:val="28"/>
          <w:lang w:val="nl-NL"/>
        </w:rPr>
        <w:t xml:space="preserve"> P</w:t>
      </w:r>
      <w:r w:rsidRPr="009F42D7">
        <w:rPr>
          <w:rFonts w:ascii="Times New Roman" w:hAnsi="Times New Roman"/>
          <w:sz w:val="28"/>
          <w:szCs w:val="28"/>
          <w:lang w:val="nl-NL"/>
        </w:rPr>
        <w:t>hát triển lưới điện thông minh ở Việt Nam; Chương trình quốc gia về Quản lý nhu cầu điện giai đoạn 2018-2020, định hướng 2030</w:t>
      </w:r>
      <w:r w:rsidR="00246CB8" w:rsidRPr="009F42D7">
        <w:rPr>
          <w:rFonts w:ascii="Times New Roman" w:hAnsi="Times New Roman"/>
          <w:sz w:val="28"/>
          <w:szCs w:val="28"/>
          <w:lang w:val="nl-NL"/>
        </w:rPr>
        <w:t>; p</w:t>
      </w:r>
      <w:r w:rsidRPr="009F42D7">
        <w:rPr>
          <w:rFonts w:ascii="Times New Roman" w:hAnsi="Times New Roman"/>
          <w:sz w:val="28"/>
          <w:szCs w:val="28"/>
          <w:lang w:val="nl-NL"/>
        </w:rPr>
        <w:t>hê duyệt danh mục nhà máy điện lớn, có ý nghĩa đặc biệt quan trọng về kinh tế - xã hội, quốc phòng, an ninh; Phê duyệt Danh mục các nhà máy điện phối hợp vận hành với các nhà máy điện lớn, có ý nghĩa đặc biệt quan trọng về kinh tế - xã hội, quố</w:t>
      </w:r>
      <w:r w:rsidR="00246CB8" w:rsidRPr="009F42D7">
        <w:rPr>
          <w:rFonts w:ascii="Times New Roman" w:hAnsi="Times New Roman"/>
          <w:sz w:val="28"/>
          <w:szCs w:val="28"/>
          <w:lang w:val="nl-NL"/>
        </w:rPr>
        <w:t>c phòng, an ninh;</w:t>
      </w:r>
      <w:r w:rsidRPr="009F42D7">
        <w:rPr>
          <w:rFonts w:ascii="Times New Roman" w:hAnsi="Times New Roman"/>
          <w:sz w:val="28"/>
          <w:szCs w:val="28"/>
          <w:lang w:val="nl-NL"/>
        </w:rPr>
        <w:t xml:space="preserve"> phê duyệt chủ trương, cơ chế mua bán điện với nước ngoài qua lưới điện quốc gia</w:t>
      </w:r>
      <w:r w:rsidR="00246CB8" w:rsidRPr="009F42D7">
        <w:rPr>
          <w:rFonts w:ascii="Times New Roman" w:hAnsi="Times New Roman"/>
          <w:sz w:val="28"/>
          <w:szCs w:val="28"/>
          <w:lang w:val="nl-NL"/>
        </w:rPr>
        <w:t>;</w:t>
      </w:r>
      <w:r w:rsidRPr="009F42D7">
        <w:rPr>
          <w:rFonts w:ascii="Times New Roman" w:hAnsi="Times New Roman"/>
          <w:sz w:val="28"/>
          <w:szCs w:val="28"/>
          <w:lang w:val="nl-NL"/>
        </w:rPr>
        <w:t xml:space="preserve"> phê duyệt kế hoạch vận hành hệ thống điện hàng năm.</w:t>
      </w:r>
    </w:p>
    <w:p w14:paraId="65CC8665" w14:textId="77777777" w:rsidR="00EF4AF5" w:rsidRPr="009F42D7" w:rsidRDefault="00EF4AF5"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Thực hiện công tác giám sát vận hành hệ thống điện, kịp thời chỉ đạo hoặc tham mưu cấp có thẩ</w:t>
      </w:r>
      <w:r w:rsidR="00246CB8" w:rsidRPr="009F42D7">
        <w:rPr>
          <w:rFonts w:ascii="Times New Roman" w:hAnsi="Times New Roman"/>
          <w:sz w:val="28"/>
          <w:szCs w:val="28"/>
          <w:lang w:val="nl-NL"/>
        </w:rPr>
        <w:t>m qu</w:t>
      </w:r>
      <w:r w:rsidRPr="009F42D7">
        <w:rPr>
          <w:rFonts w:ascii="Times New Roman" w:hAnsi="Times New Roman"/>
          <w:sz w:val="28"/>
          <w:szCs w:val="28"/>
          <w:lang w:val="nl-NL"/>
        </w:rPr>
        <w:t>yền chỉ đạo nhằm đảm bảo an ninh cung cấp điện, phục vụ phát triển kinh tế xã hội.</w:t>
      </w:r>
    </w:p>
    <w:p w14:paraId="724CBAA3" w14:textId="77777777" w:rsidR="00F3257B" w:rsidRPr="009F42D7" w:rsidRDefault="00F3257B" w:rsidP="001320F2">
      <w:pPr>
        <w:pStyle w:val="Heading3"/>
      </w:pPr>
      <w:r w:rsidRPr="009F42D7">
        <w:t xml:space="preserve"> Về cấp giấy phép hoạt động điện lực</w:t>
      </w:r>
    </w:p>
    <w:p w14:paraId="04A0F947" w14:textId="77777777" w:rsidR="00F3257B" w:rsidRPr="009F42D7" w:rsidRDefault="00DE1576" w:rsidP="00A14A7F">
      <w:pPr>
        <w:snapToGrid w:val="0"/>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Cục Điều tiết điện lực đã tiến hành kiểm tra, </w:t>
      </w:r>
      <w:r w:rsidR="003E481F" w:rsidRPr="009F42D7">
        <w:rPr>
          <w:rFonts w:ascii="Times New Roman" w:hAnsi="Times New Roman"/>
          <w:sz w:val="28"/>
          <w:lang w:val="pl-PL"/>
        </w:rPr>
        <w:t xml:space="preserve">thẩm định </w:t>
      </w:r>
      <w:r w:rsidRPr="009F42D7">
        <w:rPr>
          <w:rFonts w:ascii="Times New Roman" w:hAnsi="Times New Roman"/>
          <w:sz w:val="28"/>
          <w:szCs w:val="28"/>
        </w:rPr>
        <w:t>cấp giấy phép hoạt động điện lực thuộc các lĩnh vực phát điện, phân phối điện, bán buôn điện, bán lẻ điện và tư vấn chuyên ngành điện lực. Tổ chức đào tạo và cấp thẻ Kiểm tra viên điện lực cho các Sở Công Thương và đơn vị tham gia hoạt động điện lực theo quy định của Bộ Công Thương</w:t>
      </w:r>
      <w:r w:rsidR="00EF0EC1" w:rsidRPr="009F42D7">
        <w:rPr>
          <w:rFonts w:ascii="Times New Roman" w:hAnsi="Times New Roman"/>
          <w:sz w:val="28"/>
          <w:szCs w:val="28"/>
        </w:rPr>
        <w:t>; xây dựng và thực hiện Dịch vụ công trực tuyến trong hoạt động cấp giấy phép và cấp thẻ Kiểm tra viên điện lực, thực hiện cải cách hành chính trong cung cấp dịch vụ công.</w:t>
      </w:r>
    </w:p>
    <w:p w14:paraId="2E87C839" w14:textId="77777777" w:rsidR="00F3257B" w:rsidRPr="009F42D7" w:rsidRDefault="00F3257B" w:rsidP="001320F2">
      <w:pPr>
        <w:pStyle w:val="Heading3"/>
      </w:pPr>
      <w:r w:rsidRPr="009F42D7">
        <w:t xml:space="preserve"> Về kiểm tra, thanh tra và xử lý vi phạm</w:t>
      </w:r>
    </w:p>
    <w:p w14:paraId="2A190BB9" w14:textId="77777777" w:rsidR="00501D45" w:rsidRPr="009F42D7" w:rsidRDefault="00501D45" w:rsidP="00341C4E">
      <w:pPr>
        <w:tabs>
          <w:tab w:val="left" w:pos="993"/>
        </w:tabs>
        <w:spacing w:before="120" w:after="120" w:line="240" w:lineRule="auto"/>
        <w:ind w:firstLine="567"/>
        <w:jc w:val="both"/>
        <w:rPr>
          <w:rFonts w:ascii="Times New Roman" w:hAnsi="Times New Roman"/>
          <w:sz w:val="28"/>
          <w:szCs w:val="28"/>
          <w:lang w:val="pl-PL"/>
        </w:rPr>
      </w:pPr>
      <w:r w:rsidRPr="009F42D7">
        <w:rPr>
          <w:rFonts w:ascii="Times New Roman" w:hAnsi="Times New Roman"/>
          <w:sz w:val="28"/>
          <w:szCs w:val="28"/>
        </w:rPr>
        <w:t>Thực hiện các quy định của Luật Xử lý vi phạm hành chính,</w:t>
      </w:r>
      <w:r w:rsidRPr="009F42D7">
        <w:rPr>
          <w:rFonts w:ascii="Times New Roman" w:hAnsi="Times New Roman"/>
          <w:sz w:val="28"/>
          <w:szCs w:val="28"/>
          <w:lang w:val="pl-PL"/>
        </w:rPr>
        <w:t xml:space="preserve"> ngoài việc</w:t>
      </w:r>
      <w:r w:rsidRPr="009F42D7">
        <w:rPr>
          <w:rFonts w:ascii="Times New Roman" w:hAnsi="Times New Roman"/>
          <w:sz w:val="28"/>
          <w:szCs w:val="28"/>
          <w:lang w:val="nl-NL"/>
        </w:rPr>
        <w:t xml:space="preserve"> xây dựng và trình c</w:t>
      </w:r>
      <w:r w:rsidR="000A10BF" w:rsidRPr="009F42D7">
        <w:rPr>
          <w:rFonts w:ascii="Times New Roman" w:hAnsi="Times New Roman"/>
          <w:sz w:val="28"/>
          <w:szCs w:val="28"/>
          <w:lang w:val="nl-NL"/>
        </w:rPr>
        <w:t>ơ quan</w:t>
      </w:r>
      <w:r w:rsidRPr="009F42D7">
        <w:rPr>
          <w:rFonts w:ascii="Times New Roman" w:hAnsi="Times New Roman"/>
          <w:sz w:val="28"/>
          <w:szCs w:val="28"/>
          <w:lang w:val="nl-NL"/>
        </w:rPr>
        <w:t xml:space="preserve"> có thẩm quyền ban hành các văn bản </w:t>
      </w:r>
      <w:r w:rsidR="00C61C20" w:rsidRPr="009F42D7">
        <w:rPr>
          <w:rFonts w:ascii="Times New Roman" w:hAnsi="Times New Roman"/>
          <w:sz w:val="28"/>
          <w:szCs w:val="28"/>
          <w:lang w:val="nl-NL"/>
        </w:rPr>
        <w:t>quy phạm pháp luật</w:t>
      </w:r>
      <w:r w:rsidRPr="009F42D7">
        <w:rPr>
          <w:rFonts w:ascii="Times New Roman" w:hAnsi="Times New Roman"/>
          <w:sz w:val="28"/>
          <w:szCs w:val="28"/>
          <w:lang w:val="nl-NL"/>
        </w:rPr>
        <w:t xml:space="preserve"> về xử lý vi phạm hành chính trong lĩnh vực điện lự</w:t>
      </w:r>
      <w:r w:rsidR="000A10BF" w:rsidRPr="009F42D7">
        <w:rPr>
          <w:rFonts w:ascii="Times New Roman" w:hAnsi="Times New Roman"/>
          <w:sz w:val="28"/>
          <w:szCs w:val="28"/>
          <w:lang w:val="nl-NL"/>
        </w:rPr>
        <w:t>c, hàng năm</w:t>
      </w:r>
      <w:r w:rsidRPr="009F42D7">
        <w:rPr>
          <w:rFonts w:ascii="Times New Roman" w:hAnsi="Times New Roman"/>
          <w:sz w:val="28"/>
          <w:szCs w:val="28"/>
          <w:lang w:val="nl-NL"/>
        </w:rPr>
        <w:t xml:space="preserve"> </w:t>
      </w:r>
      <w:r w:rsidRPr="009F42D7">
        <w:rPr>
          <w:rFonts w:ascii="Times New Roman" w:hAnsi="Times New Roman"/>
          <w:sz w:val="28"/>
          <w:szCs w:val="28"/>
          <w:lang w:val="pl-PL"/>
        </w:rPr>
        <w:t xml:space="preserve">Bộ Công Thương đã ban hành kế hoạch thực hiện thanh tra, kiểm tra, theo dõi thi hành pháp luật trong đó có lĩnh vực điện lực. Kết quả thực hiện </w:t>
      </w:r>
      <w:r w:rsidRPr="009F42D7">
        <w:rPr>
          <w:rFonts w:ascii="Times New Roman" w:hAnsi="Times New Roman"/>
          <w:sz w:val="28"/>
          <w:szCs w:val="28"/>
          <w:lang w:val="nl-NL"/>
        </w:rPr>
        <w:t>trong giai đoạ</w:t>
      </w:r>
      <w:r w:rsidR="00966868" w:rsidRPr="009F42D7">
        <w:rPr>
          <w:rFonts w:ascii="Times New Roman" w:hAnsi="Times New Roman"/>
          <w:sz w:val="28"/>
          <w:szCs w:val="28"/>
          <w:lang w:val="nl-NL"/>
        </w:rPr>
        <w:t xml:space="preserve">n </w:t>
      </w:r>
      <w:r w:rsidRPr="009F42D7">
        <w:rPr>
          <w:rFonts w:ascii="Times New Roman" w:hAnsi="Times New Roman"/>
          <w:sz w:val="28"/>
          <w:szCs w:val="28"/>
          <w:lang w:val="nl-NL"/>
        </w:rPr>
        <w:t>từ ngày Luật Điện lực năm 2012 có hiệu lực đến ngày 31</w:t>
      </w:r>
      <w:r w:rsidR="00543FDB" w:rsidRPr="009F42D7">
        <w:rPr>
          <w:rFonts w:ascii="Times New Roman" w:hAnsi="Times New Roman"/>
          <w:sz w:val="28"/>
          <w:szCs w:val="28"/>
          <w:lang w:val="nl-NL"/>
        </w:rPr>
        <w:t xml:space="preserve"> tháng </w:t>
      </w:r>
      <w:r w:rsidRPr="009F42D7">
        <w:rPr>
          <w:rFonts w:ascii="Times New Roman" w:hAnsi="Times New Roman"/>
          <w:sz w:val="28"/>
          <w:szCs w:val="28"/>
          <w:lang w:val="nl-NL"/>
        </w:rPr>
        <w:t>12</w:t>
      </w:r>
      <w:r w:rsidR="00543FDB" w:rsidRPr="009F42D7">
        <w:rPr>
          <w:rFonts w:ascii="Times New Roman" w:hAnsi="Times New Roman"/>
          <w:sz w:val="28"/>
          <w:szCs w:val="28"/>
          <w:lang w:val="nl-NL"/>
        </w:rPr>
        <w:t xml:space="preserve"> năm </w:t>
      </w:r>
      <w:r w:rsidRPr="009F42D7">
        <w:rPr>
          <w:rFonts w:ascii="Times New Roman" w:hAnsi="Times New Roman"/>
          <w:sz w:val="28"/>
          <w:szCs w:val="28"/>
          <w:lang w:val="nl-NL"/>
        </w:rPr>
        <w:t>2020 như sau:</w:t>
      </w:r>
    </w:p>
    <w:p w14:paraId="1DE389F5" w14:textId="0ECD866C" w:rsidR="00501D45" w:rsidRPr="009F42D7" w:rsidRDefault="00B809C6" w:rsidP="00770516">
      <w:pPr>
        <w:pStyle w:val="Heading4"/>
        <w:ind w:hanging="2705"/>
        <w:rPr>
          <w:lang w:val="pl-PL"/>
        </w:rPr>
      </w:pPr>
      <w:r w:rsidRPr="009F42D7">
        <w:rPr>
          <w:lang w:val="pl-PL"/>
        </w:rPr>
        <w:t xml:space="preserve">       </w:t>
      </w:r>
      <w:r w:rsidR="00FF1A13" w:rsidRPr="009F42D7">
        <w:rPr>
          <w:lang w:val="pl-PL"/>
        </w:rPr>
        <w:t>10.5.1.</w:t>
      </w:r>
      <w:r w:rsidRPr="009F42D7">
        <w:rPr>
          <w:lang w:val="pl-PL"/>
        </w:rPr>
        <w:t xml:space="preserve"> </w:t>
      </w:r>
      <w:r w:rsidR="00501D45" w:rsidRPr="009F42D7">
        <w:rPr>
          <w:lang w:val="pl-PL"/>
        </w:rPr>
        <w:t>Công tác thanh tra, kiểm t</w:t>
      </w:r>
      <w:r w:rsidR="00966868" w:rsidRPr="009F42D7">
        <w:rPr>
          <w:lang w:val="pl-PL"/>
        </w:rPr>
        <w:t>ra, theo dõi thi hành pháp luật</w:t>
      </w:r>
      <w:r w:rsidR="00501D45" w:rsidRPr="009F42D7">
        <w:rPr>
          <w:lang w:val="pl-PL"/>
        </w:rPr>
        <w:t xml:space="preserve"> </w:t>
      </w:r>
    </w:p>
    <w:p w14:paraId="3D303600" w14:textId="2703BE02" w:rsidR="00501D45" w:rsidRPr="009F42D7" w:rsidRDefault="00501D45" w:rsidP="00341C4E">
      <w:pPr>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pl-PL"/>
        </w:rPr>
        <w:t xml:space="preserve">Tổng số </w:t>
      </w:r>
      <w:r w:rsidR="009C3621" w:rsidRPr="009F42D7">
        <w:rPr>
          <w:rFonts w:ascii="Times New Roman" w:hAnsi="Times New Roman"/>
          <w:sz w:val="28"/>
          <w:szCs w:val="28"/>
          <w:lang w:val="pl-PL"/>
        </w:rPr>
        <w:t>đơn vị</w:t>
      </w:r>
      <w:r w:rsidRPr="009F42D7">
        <w:rPr>
          <w:rFonts w:ascii="Times New Roman" w:hAnsi="Times New Roman"/>
          <w:sz w:val="28"/>
          <w:szCs w:val="28"/>
          <w:lang w:val="pl-PL"/>
        </w:rPr>
        <w:t xml:space="preserve"> thanh tra, kiể</w:t>
      </w:r>
      <w:r w:rsidR="00966868" w:rsidRPr="009F42D7">
        <w:rPr>
          <w:rFonts w:ascii="Times New Roman" w:hAnsi="Times New Roman"/>
          <w:sz w:val="28"/>
          <w:szCs w:val="28"/>
          <w:lang w:val="pl-PL"/>
        </w:rPr>
        <w:t>m tra theo dõi thi hành pháp luật</w:t>
      </w:r>
      <w:r w:rsidRPr="009F42D7">
        <w:rPr>
          <w:rFonts w:ascii="Times New Roman" w:hAnsi="Times New Roman"/>
          <w:sz w:val="28"/>
          <w:szCs w:val="28"/>
          <w:lang w:val="pl-PL"/>
        </w:rPr>
        <w:t xml:space="preserve"> do Cục Điều tiết điện lực chủ trì thực hiệ</w:t>
      </w:r>
      <w:r w:rsidR="00966868" w:rsidRPr="009F42D7">
        <w:rPr>
          <w:rFonts w:ascii="Times New Roman" w:hAnsi="Times New Roman"/>
          <w:sz w:val="28"/>
          <w:szCs w:val="28"/>
          <w:lang w:val="pl-PL"/>
        </w:rPr>
        <w:t>n</w:t>
      </w:r>
      <w:r w:rsidRPr="009F42D7">
        <w:rPr>
          <w:rFonts w:ascii="Times New Roman" w:hAnsi="Times New Roman"/>
          <w:sz w:val="28"/>
          <w:szCs w:val="28"/>
          <w:lang w:val="nl-NL"/>
        </w:rPr>
        <w:t xml:space="preserve"> từ ngày Luật Điện lực năm 2012 có hiệu lực đến ngày 31</w:t>
      </w:r>
      <w:r w:rsidR="00543FDB" w:rsidRPr="009F42D7">
        <w:rPr>
          <w:rFonts w:ascii="Times New Roman" w:hAnsi="Times New Roman"/>
          <w:sz w:val="28"/>
          <w:szCs w:val="28"/>
          <w:lang w:val="nl-NL"/>
        </w:rPr>
        <w:t xml:space="preserve"> tháng </w:t>
      </w:r>
      <w:r w:rsidRPr="009F42D7">
        <w:rPr>
          <w:rFonts w:ascii="Times New Roman" w:hAnsi="Times New Roman"/>
          <w:sz w:val="28"/>
          <w:szCs w:val="28"/>
          <w:lang w:val="nl-NL"/>
        </w:rPr>
        <w:t>12</w:t>
      </w:r>
      <w:r w:rsidR="00543FDB" w:rsidRPr="009F42D7">
        <w:rPr>
          <w:rFonts w:ascii="Times New Roman" w:hAnsi="Times New Roman"/>
          <w:sz w:val="28"/>
          <w:szCs w:val="28"/>
          <w:lang w:val="nl-NL"/>
        </w:rPr>
        <w:t xml:space="preserve"> năm </w:t>
      </w:r>
      <w:r w:rsidRPr="009F42D7">
        <w:rPr>
          <w:rFonts w:ascii="Times New Roman" w:hAnsi="Times New Roman"/>
          <w:sz w:val="28"/>
          <w:szCs w:val="28"/>
          <w:lang w:val="nl-NL"/>
        </w:rPr>
        <w:t xml:space="preserve">2020 là </w:t>
      </w:r>
      <w:r w:rsidR="00090531" w:rsidRPr="009F42D7">
        <w:rPr>
          <w:rFonts w:ascii="Times New Roman" w:hAnsi="Times New Roman"/>
          <w:sz w:val="28"/>
          <w:szCs w:val="28"/>
          <w:lang w:val="nl-NL"/>
        </w:rPr>
        <w:t>280</w:t>
      </w:r>
      <w:r w:rsidRPr="009F42D7">
        <w:rPr>
          <w:rFonts w:ascii="Times New Roman" w:hAnsi="Times New Roman"/>
          <w:sz w:val="28"/>
          <w:szCs w:val="28"/>
          <w:lang w:val="nl-NL"/>
        </w:rPr>
        <w:t xml:space="preserve">; trong đó có 16 </w:t>
      </w:r>
      <w:r w:rsidR="009C3621" w:rsidRPr="009F42D7">
        <w:rPr>
          <w:rFonts w:ascii="Times New Roman" w:hAnsi="Times New Roman"/>
          <w:sz w:val="28"/>
          <w:szCs w:val="28"/>
          <w:lang w:val="nl-NL"/>
        </w:rPr>
        <w:t>đơn vị</w:t>
      </w:r>
      <w:r w:rsidRPr="009F42D7">
        <w:rPr>
          <w:rFonts w:ascii="Times New Roman" w:hAnsi="Times New Roman"/>
          <w:sz w:val="28"/>
          <w:szCs w:val="28"/>
          <w:lang w:val="nl-NL"/>
        </w:rPr>
        <w:t xml:space="preserve"> thanh tra; </w:t>
      </w:r>
      <w:r w:rsidR="00090531" w:rsidRPr="009F42D7">
        <w:rPr>
          <w:rFonts w:ascii="Times New Roman" w:hAnsi="Times New Roman"/>
          <w:sz w:val="28"/>
          <w:szCs w:val="28"/>
          <w:lang w:val="nl-NL"/>
        </w:rPr>
        <w:t xml:space="preserve">264 </w:t>
      </w:r>
      <w:r w:rsidR="009C3621" w:rsidRPr="009F42D7">
        <w:rPr>
          <w:rFonts w:ascii="Times New Roman" w:hAnsi="Times New Roman"/>
          <w:sz w:val="28"/>
          <w:szCs w:val="28"/>
          <w:lang w:val="nl-NL"/>
        </w:rPr>
        <w:t>đơn vị</w:t>
      </w:r>
      <w:r w:rsidRPr="009F42D7">
        <w:rPr>
          <w:rFonts w:ascii="Times New Roman" w:hAnsi="Times New Roman"/>
          <w:sz w:val="28"/>
          <w:szCs w:val="28"/>
          <w:lang w:val="nl-NL"/>
        </w:rPr>
        <w:t xml:space="preserve"> kiểm tra, theo dõi thi hành pháp luật. Đối tượng được thanh tra, kiểm tra là các đơn vị điện lực (gồm: các đơn vị phát điện, truyền tải điện, phân phối điện, bán buôn, bán lẻ điện, điều độ hệ thống điện và thị trường điện, tư vấn chuyên ngành điện lực) và các Sở Công Thương.</w:t>
      </w:r>
    </w:p>
    <w:p w14:paraId="7D94681A" w14:textId="77777777" w:rsidR="00501D45" w:rsidRPr="009F42D7" w:rsidRDefault="00501D45" w:rsidP="00341C4E">
      <w:pPr>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 xml:space="preserve">Phạm vi và nội dung kiểm tra các đơn vị điện lực tập trung chủ yếu vào việc tuân thủ các quy định của pháp luật trong hoạt động điện lực (bao gồm các quy định về hệ thống điện, đo đếm điện, quy định thị trường điện, quy định về giá bán điện, quy định về giấy phép hoạt động điện lực, chế độ báo cáo định kỳ theo quy định,...). Đối với Sở Công Thương, nội dung kiểm tra tập trung chủ yếu vào công tác quản lý </w:t>
      </w:r>
      <w:r w:rsidRPr="009F42D7">
        <w:rPr>
          <w:rFonts w:ascii="Times New Roman" w:hAnsi="Times New Roman"/>
          <w:sz w:val="28"/>
          <w:szCs w:val="28"/>
          <w:lang w:val="nl-NL"/>
        </w:rPr>
        <w:lastRenderedPageBreak/>
        <w:t>nhà nước trong lĩnh vực điện lực do Bộ Công Thương phân cấp cho Sở Công Thương.</w:t>
      </w:r>
    </w:p>
    <w:p w14:paraId="416A9FF0" w14:textId="77777777" w:rsidR="00501D45" w:rsidRPr="009F42D7" w:rsidRDefault="00501D45" w:rsidP="00341C4E">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Các chương trình thanh tra, kiểm tra, theo dõi thi hành pháp luật được tiến hành theo thời hạn, trình tự, thủ tục theo quy định (có Biên bản làm việc, báo cáo kết quả và kết luận thanh tra, có theo dõi tình hình khắc phục các kiến nghị của Đoàn).</w:t>
      </w:r>
    </w:p>
    <w:p w14:paraId="328682A5" w14:textId="77777777" w:rsidR="00501D45" w:rsidRPr="009F42D7" w:rsidRDefault="00501D45" w:rsidP="00341C4E">
      <w:pPr>
        <w:spacing w:before="120" w:after="120" w:line="240" w:lineRule="auto"/>
        <w:ind w:firstLine="567"/>
        <w:jc w:val="both"/>
        <w:rPr>
          <w:rFonts w:ascii="Times New Roman" w:hAnsi="Times New Roman"/>
          <w:i/>
          <w:sz w:val="28"/>
          <w:szCs w:val="28"/>
        </w:rPr>
      </w:pPr>
      <w:r w:rsidRPr="009F42D7">
        <w:rPr>
          <w:rFonts w:ascii="Times New Roman" w:hAnsi="Times New Roman"/>
          <w:sz w:val="28"/>
          <w:szCs w:val="28"/>
        </w:rPr>
        <w:t>Kết quả kiểm tra cho thấy: Các Sở Công Thương và phần lớn các đơn vị điện lực được kiểm tra, thanh tra tuân thủ tương đối tốt các quy định của pháp luật. Đối với các hành vi chưa tuân thủ quy định của pháp luật, các đoàn kiểm tra đã kịp thời có ý kiến yêu cầu các đơn vị điện lực nghiêm túc khắc phục các tồn tại, thực hiện đúng quy định của pháp luật và theo dõi kết quả thực hiện.</w:t>
      </w:r>
    </w:p>
    <w:p w14:paraId="6D4EC037" w14:textId="58247F6B" w:rsidR="00501D45" w:rsidRPr="009F42D7" w:rsidRDefault="003C538B" w:rsidP="00770516">
      <w:pPr>
        <w:pStyle w:val="Heading4"/>
        <w:ind w:hanging="2705"/>
        <w:rPr>
          <w:lang w:val="vi-VN"/>
        </w:rPr>
      </w:pPr>
      <w:r w:rsidRPr="009F42D7">
        <w:t xml:space="preserve">        </w:t>
      </w:r>
      <w:r w:rsidR="00FF1A13" w:rsidRPr="009F42D7">
        <w:t>10.5.2.</w:t>
      </w:r>
      <w:r w:rsidRPr="009F42D7">
        <w:t xml:space="preserve"> </w:t>
      </w:r>
      <w:r w:rsidR="00501D45" w:rsidRPr="009F42D7">
        <w:rPr>
          <w:lang w:val="vi-VN"/>
        </w:rPr>
        <w:t>Công tác xử lý vi phạm hành chính</w:t>
      </w:r>
    </w:p>
    <w:p w14:paraId="0130FABE" w14:textId="66F776D6" w:rsidR="00501D45" w:rsidRPr="009F42D7" w:rsidRDefault="00501D45" w:rsidP="00341C4E">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Trong giai đoạ</w:t>
      </w:r>
      <w:r w:rsidR="00966868" w:rsidRPr="009F42D7">
        <w:rPr>
          <w:rFonts w:ascii="Times New Roman" w:hAnsi="Times New Roman"/>
          <w:sz w:val="28"/>
          <w:szCs w:val="28"/>
          <w:lang w:val="nl-NL"/>
        </w:rPr>
        <w:t xml:space="preserve">n </w:t>
      </w:r>
      <w:r w:rsidRPr="009F42D7">
        <w:rPr>
          <w:rFonts w:ascii="Times New Roman" w:hAnsi="Times New Roman"/>
          <w:sz w:val="28"/>
          <w:szCs w:val="28"/>
          <w:lang w:val="nl-NL"/>
        </w:rPr>
        <w:t>từ ngày Luật Điện lực năm 2012 có hiệu lực đến ngày 31</w:t>
      </w:r>
      <w:r w:rsidR="00543FDB" w:rsidRPr="009F42D7">
        <w:rPr>
          <w:rFonts w:ascii="Times New Roman" w:hAnsi="Times New Roman"/>
          <w:sz w:val="28"/>
          <w:szCs w:val="28"/>
          <w:lang w:val="nl-NL"/>
        </w:rPr>
        <w:t xml:space="preserve"> tháng </w:t>
      </w:r>
      <w:r w:rsidRPr="009F42D7">
        <w:rPr>
          <w:rFonts w:ascii="Times New Roman" w:hAnsi="Times New Roman"/>
          <w:sz w:val="28"/>
          <w:szCs w:val="28"/>
          <w:lang w:val="nl-NL"/>
        </w:rPr>
        <w:t>12</w:t>
      </w:r>
      <w:r w:rsidR="00543FDB" w:rsidRPr="009F42D7">
        <w:rPr>
          <w:rFonts w:ascii="Times New Roman" w:hAnsi="Times New Roman"/>
          <w:sz w:val="28"/>
          <w:szCs w:val="28"/>
          <w:lang w:val="nl-NL"/>
        </w:rPr>
        <w:t xml:space="preserve"> năm </w:t>
      </w:r>
      <w:r w:rsidRPr="009F42D7">
        <w:rPr>
          <w:rFonts w:ascii="Times New Roman" w:hAnsi="Times New Roman"/>
          <w:sz w:val="28"/>
          <w:szCs w:val="28"/>
          <w:lang w:val="nl-NL"/>
        </w:rPr>
        <w:t xml:space="preserve">2020, thông qua </w:t>
      </w:r>
      <w:r w:rsidR="00090531" w:rsidRPr="009F42D7">
        <w:rPr>
          <w:rFonts w:ascii="Times New Roman" w:hAnsi="Times New Roman"/>
          <w:sz w:val="28"/>
          <w:szCs w:val="28"/>
          <w:lang w:val="nl-NL"/>
        </w:rPr>
        <w:t>280 đơn vị được</w:t>
      </w:r>
      <w:r w:rsidRPr="009F42D7">
        <w:rPr>
          <w:rFonts w:ascii="Times New Roman" w:hAnsi="Times New Roman"/>
          <w:sz w:val="28"/>
          <w:szCs w:val="28"/>
          <w:lang w:val="nl-NL"/>
        </w:rPr>
        <w:t xml:space="preserve"> thanh tra, kiểm tra, theo dõi thi hành pháp luật, Cục Điều tiết điện lực đã phát hiện và xử phạt vi phạm hành chính đối với 09 đơn vị phát điện với tổng số tiền phạt là 157,5 triệu đồng. Nguyên nhân chủ yếu do đơn vị phát điện không kịp thời thực hiện thủ tục để được cấp Giấy phép hoạt động điện lực tại thời điểm Giấy phép hoạt động điện lực cũ hết hiệu lự</w:t>
      </w:r>
      <w:r w:rsidR="00966868" w:rsidRPr="009F42D7">
        <w:rPr>
          <w:rFonts w:ascii="Times New Roman" w:hAnsi="Times New Roman"/>
          <w:sz w:val="28"/>
          <w:szCs w:val="28"/>
          <w:lang w:val="nl-NL"/>
        </w:rPr>
        <w:t>c và</w:t>
      </w:r>
      <w:r w:rsidRPr="009F42D7">
        <w:rPr>
          <w:rFonts w:ascii="Times New Roman" w:hAnsi="Times New Roman"/>
          <w:sz w:val="28"/>
          <w:szCs w:val="28"/>
          <w:lang w:val="nl-NL"/>
        </w:rPr>
        <w:t xml:space="preserve"> vi phạm các nghĩa vụ của đơn vị được cấp phép.</w:t>
      </w:r>
      <w:r w:rsidR="00EC31F5" w:rsidRPr="009F42D7">
        <w:rPr>
          <w:rFonts w:ascii="Times New Roman" w:hAnsi="Times New Roman"/>
          <w:sz w:val="28"/>
          <w:szCs w:val="28"/>
          <w:lang w:val="nl-NL"/>
        </w:rPr>
        <w:t xml:space="preserve"> </w:t>
      </w:r>
    </w:p>
    <w:p w14:paraId="4F0FE8C5" w14:textId="73F51F84" w:rsidR="00501D45" w:rsidRPr="009F42D7" w:rsidRDefault="00501D45" w:rsidP="00341C4E">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Nhìn chung, việc áp dụng các hình thức xử phạt đối với hành vi vi phạm hành chính đối với các đơn vị điện lực bằng hình thức phạt tiền đã góp phần răn đe các đơn vị điện lực khác, tăng hiệu quả của việc thực thi các quy định của pháp luật trong lĩnh vực điện lực.</w:t>
      </w:r>
      <w:r w:rsidR="00EC31F5" w:rsidRPr="009F42D7">
        <w:rPr>
          <w:rFonts w:ascii="Times New Roman" w:hAnsi="Times New Roman"/>
          <w:sz w:val="28"/>
          <w:szCs w:val="28"/>
          <w:lang w:val="nl-NL"/>
        </w:rPr>
        <w:t xml:space="preserve"> </w:t>
      </w:r>
    </w:p>
    <w:p w14:paraId="41A575BA" w14:textId="6416396A" w:rsidR="00EC31F5" w:rsidRPr="009F42D7" w:rsidRDefault="00EC31F5" w:rsidP="00341C4E">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Ngoài thẩm quyền xử phạt của Bộ Công Thương và Cục Điều tiết điện lực</w:t>
      </w:r>
      <w:r w:rsidR="00950814" w:rsidRPr="009F42D7">
        <w:rPr>
          <w:rFonts w:ascii="Times New Roman" w:hAnsi="Times New Roman"/>
          <w:sz w:val="28"/>
          <w:szCs w:val="28"/>
          <w:lang w:val="nl-NL"/>
        </w:rPr>
        <w:t>, tr</w:t>
      </w:r>
      <w:r w:rsidRPr="009F42D7">
        <w:rPr>
          <w:rFonts w:ascii="Times New Roman" w:hAnsi="Times New Roman"/>
          <w:sz w:val="28"/>
          <w:szCs w:val="28"/>
          <w:lang w:val="nl-NL"/>
        </w:rPr>
        <w:t xml:space="preserve">ong </w:t>
      </w:r>
      <w:r w:rsidR="00950814" w:rsidRPr="009F42D7">
        <w:rPr>
          <w:rFonts w:ascii="Times New Roman" w:hAnsi="Times New Roman"/>
          <w:sz w:val="28"/>
          <w:szCs w:val="28"/>
          <w:lang w:val="nl-NL"/>
        </w:rPr>
        <w:t>lĩnh vực đ</w:t>
      </w:r>
      <w:r w:rsidRPr="009F42D7">
        <w:rPr>
          <w:rFonts w:ascii="Times New Roman" w:hAnsi="Times New Roman"/>
          <w:sz w:val="28"/>
          <w:szCs w:val="28"/>
          <w:lang w:val="nl-NL"/>
        </w:rPr>
        <w:t xml:space="preserve">iện lực, còn có nhiều lực lượng khác tham gia xử lý vi phạm hành chính như </w:t>
      </w:r>
      <w:r w:rsidR="00CA031C" w:rsidRPr="009F42D7">
        <w:rPr>
          <w:rFonts w:ascii="Times New Roman" w:hAnsi="Times New Roman"/>
          <w:sz w:val="28"/>
          <w:szCs w:val="28"/>
          <w:lang w:val="nl-NL"/>
        </w:rPr>
        <w:t xml:space="preserve">lực lượng </w:t>
      </w:r>
      <w:r w:rsidRPr="009F42D7">
        <w:rPr>
          <w:rFonts w:ascii="Times New Roman" w:hAnsi="Times New Roman"/>
          <w:sz w:val="28"/>
          <w:szCs w:val="28"/>
          <w:lang w:val="nl-NL"/>
        </w:rPr>
        <w:t xml:space="preserve">thanh tra </w:t>
      </w:r>
      <w:r w:rsidR="00CA031C" w:rsidRPr="009F42D7">
        <w:rPr>
          <w:rFonts w:ascii="Times New Roman" w:hAnsi="Times New Roman"/>
          <w:sz w:val="28"/>
          <w:szCs w:val="28"/>
          <w:lang w:val="nl-NL"/>
        </w:rPr>
        <w:t xml:space="preserve">và kiểm tra </w:t>
      </w:r>
      <w:r w:rsidRPr="009F42D7">
        <w:rPr>
          <w:rFonts w:ascii="Times New Roman" w:hAnsi="Times New Roman"/>
          <w:sz w:val="28"/>
          <w:szCs w:val="28"/>
          <w:lang w:val="nl-NL"/>
        </w:rPr>
        <w:t xml:space="preserve">viên </w:t>
      </w:r>
      <w:r w:rsidR="00CA031C" w:rsidRPr="009F42D7">
        <w:rPr>
          <w:rFonts w:ascii="Times New Roman" w:hAnsi="Times New Roman"/>
          <w:sz w:val="28"/>
          <w:szCs w:val="28"/>
          <w:lang w:val="nl-NL"/>
        </w:rPr>
        <w:t xml:space="preserve">điện lực của các </w:t>
      </w:r>
      <w:r w:rsidRPr="009F42D7">
        <w:rPr>
          <w:rFonts w:ascii="Times New Roman" w:hAnsi="Times New Roman"/>
          <w:sz w:val="28"/>
          <w:szCs w:val="28"/>
          <w:lang w:val="nl-NL"/>
        </w:rPr>
        <w:t xml:space="preserve">Sở Công Thương, Kiểm tra viên điện lực của các Công ty điện lực. Việc đào tạo, bồi dưỡng chuyên môn, nghiệp vụ cho lực lượng này là vô cùng cấp thiết, vì đây là lực lượng thực thi pháp luật trực tiếp thực hiện xử lý vi phạm. Nhận thức được điều đó, công tác nâng cao chất lượng đội ngũ công chức, viên chức, đội ngũ kiểm tra viên điện lực trong việc thực hiện các quy định pháp luật về xử lý vi phạm hành chính trong hoạt động điện lực được chú trọng và thực hiện một cách hiệu quả. Hằng năm, thông qua việc thực hiện các cuộc thanh tra, kiểm tra, theo dõi thi hành pháp luật của Bộ Công Thương và báo cáo kết quả thực hiện Nghị định số 134/2013/NĐ-CP của phần lớn các Sở Công Thương cho thấy: chất lượng đội ngũ cán bộ, công chức, viên chức, đội ngũ kiểm tra viên điện lực tại địa phương khi thực hiện các quy định pháp luật về xử lý vi phạm hành chính ngày một nâng cao, kịp thời phát hiện các hành vi vi phạm, xử lý theo đúng quy định và thẩm quyền được giao, đồng thời xác định được các vướng mắc trong thực thi quy định về xử lý </w:t>
      </w:r>
      <w:r w:rsidR="00CA031C" w:rsidRPr="009F42D7">
        <w:rPr>
          <w:rFonts w:ascii="Times New Roman" w:hAnsi="Times New Roman"/>
          <w:sz w:val="28"/>
          <w:szCs w:val="28"/>
          <w:lang w:val="nl-NL"/>
        </w:rPr>
        <w:t>vi phạm hành chính</w:t>
      </w:r>
      <w:r w:rsidRPr="009F42D7">
        <w:rPr>
          <w:rFonts w:ascii="Times New Roman" w:hAnsi="Times New Roman"/>
          <w:sz w:val="28"/>
          <w:szCs w:val="28"/>
          <w:lang w:val="nl-NL"/>
        </w:rPr>
        <w:t xml:space="preserve"> để có đề xuất Bộ Công Thương xem xét sửa đổi, bổ sung kịp thời hoặc có đề xuất sửa đổi Luật XLVPHC (ví dụ: mức xử phạt, thẩm quyền xử phạt, quy định về tạm giữ tang vật, phương tiện,…).</w:t>
      </w:r>
    </w:p>
    <w:p w14:paraId="7CD2D24E" w14:textId="77777777" w:rsidR="00EC31F5" w:rsidRPr="009F42D7" w:rsidRDefault="00501D45" w:rsidP="00341C4E">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lastRenderedPageBreak/>
        <w:t>Ngoài ra, kết quả kiểm tra việc thực hiện các quy định của pháp luật về xử lý vi phạm hành chính tại các Sở</w:t>
      </w:r>
      <w:r w:rsidR="00966868" w:rsidRPr="009F42D7">
        <w:rPr>
          <w:rFonts w:ascii="Times New Roman" w:hAnsi="Times New Roman"/>
          <w:sz w:val="28"/>
          <w:szCs w:val="28"/>
          <w:lang w:val="nl-NL"/>
        </w:rPr>
        <w:t xml:space="preserve"> Công Thương và các đơn vị</w:t>
      </w:r>
      <w:r w:rsidRPr="009F42D7">
        <w:rPr>
          <w:rFonts w:ascii="Times New Roman" w:hAnsi="Times New Roman"/>
          <w:sz w:val="28"/>
          <w:szCs w:val="28"/>
          <w:lang w:val="nl-NL"/>
        </w:rPr>
        <w:t xml:space="preserve"> điện lực cho thấy các đơn vị thực hiện tương đối tốt các quy định của pháp luật về xử lý vi phạm hành chính. </w:t>
      </w:r>
    </w:p>
    <w:p w14:paraId="5F2C26CD" w14:textId="6FEC44EC" w:rsidR="00CA031C" w:rsidRPr="009F42D7" w:rsidRDefault="00CA031C" w:rsidP="00CA031C">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Các hành vi vi phạm trong lĩnh vực điện lực đều được các lực lượng có thẩm quyền lập biên bản vi phạm hành chính để xử lý theo thẩm quyền hoặc chuyển đến cơ quan có thẩm quyền xử phạt theo quy định. Trình tự, thủ tục đảm bảo theo quy định.</w:t>
      </w:r>
    </w:p>
    <w:p w14:paraId="27BAD62F" w14:textId="18932A4A" w:rsidR="00EC31F5" w:rsidRPr="009F42D7" w:rsidRDefault="00EC31F5" w:rsidP="002455F9">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Cụ thể,</w:t>
      </w:r>
      <w:r w:rsidR="00464E93" w:rsidRPr="009F42D7">
        <w:rPr>
          <w:rFonts w:ascii="Times New Roman" w:hAnsi="Times New Roman"/>
          <w:sz w:val="28"/>
          <w:szCs w:val="28"/>
          <w:lang w:val="nl-NL"/>
        </w:rPr>
        <w:t xml:space="preserve"> </w:t>
      </w:r>
      <w:r w:rsidR="007D5854" w:rsidRPr="009F42D7">
        <w:rPr>
          <w:rFonts w:ascii="Times New Roman" w:hAnsi="Times New Roman"/>
          <w:sz w:val="28"/>
          <w:szCs w:val="28"/>
          <w:lang w:val="nl-NL"/>
        </w:rPr>
        <w:t>trong giai đoạn kể từ năm 2013 đến nay, Bộ Công Thương đã thực hiện 280 cuộc thanh tra, kiểm tra trong lĩnh vực điện lực, an toàn đập thủy điện và lĩnh vực sử dụng năng lượng tiết kiệm, hiệu quả, phát hiện 12 vụ vi phạm của các doanh nghiệp bị xử phạt bằng tiền với tổng số tiền xử phạt là 393 triệu đồng. Q</w:t>
      </w:r>
      <w:r w:rsidR="00464E93" w:rsidRPr="009F42D7">
        <w:rPr>
          <w:rFonts w:ascii="Times New Roman" w:hAnsi="Times New Roman"/>
          <w:sz w:val="28"/>
          <w:szCs w:val="28"/>
          <w:lang w:val="nl-NL"/>
        </w:rPr>
        <w:t>ua công tác thanh, kiểm tra hành chính,</w:t>
      </w:r>
      <w:r w:rsidRPr="009F42D7">
        <w:rPr>
          <w:rFonts w:ascii="Times New Roman" w:hAnsi="Times New Roman"/>
          <w:sz w:val="28"/>
          <w:szCs w:val="28"/>
          <w:lang w:val="nl-NL"/>
        </w:rPr>
        <w:t xml:space="preserve"> </w:t>
      </w:r>
      <w:r w:rsidR="00464E93" w:rsidRPr="009F42D7">
        <w:rPr>
          <w:rFonts w:ascii="Times New Roman" w:hAnsi="Times New Roman"/>
          <w:sz w:val="28"/>
          <w:szCs w:val="28"/>
          <w:lang w:val="nl-NL"/>
        </w:rPr>
        <w:t xml:space="preserve">ngành Điện lực đã </w:t>
      </w:r>
      <w:r w:rsidRPr="009F42D7">
        <w:rPr>
          <w:rFonts w:ascii="Times New Roman" w:hAnsi="Times New Roman"/>
          <w:sz w:val="28"/>
          <w:szCs w:val="28"/>
          <w:lang w:val="nl-NL"/>
        </w:rPr>
        <w:t>phát hiện, ngăn ngừa hành vi vi phạm trong hoạt động điện lực, an toàn đập, hồ chứa thủy điện và lĩnh vực sử dụng năng lượng tiết kiệm, hiệu quả</w:t>
      </w:r>
      <w:r w:rsidR="00464E93" w:rsidRPr="009F42D7">
        <w:rPr>
          <w:rFonts w:ascii="Times New Roman" w:hAnsi="Times New Roman"/>
          <w:sz w:val="28"/>
          <w:szCs w:val="28"/>
          <w:lang w:val="nl-NL"/>
        </w:rPr>
        <w:t xml:space="preserve"> và đã thu được những kết quả nhất định. </w:t>
      </w:r>
      <w:r w:rsidRPr="009F42D7">
        <w:rPr>
          <w:rFonts w:ascii="Times New Roman" w:hAnsi="Times New Roman"/>
          <w:sz w:val="28"/>
          <w:szCs w:val="28"/>
          <w:lang w:val="nl-NL"/>
        </w:rPr>
        <w:t>Số liệu báo cáo của các Sở Công Thương địa phương cho thấy, tổng số vụ vi phạm hành chính cần xử lý (bao gồm cả xử lý các vụ việc do các đơn vị điện lực chuyển hồ sơ) là 18.899 vụ</w:t>
      </w:r>
      <w:r w:rsidR="002455F9" w:rsidRPr="009F42D7">
        <w:rPr>
          <w:rFonts w:ascii="Times New Roman" w:hAnsi="Times New Roman"/>
          <w:sz w:val="28"/>
          <w:szCs w:val="28"/>
          <w:lang w:val="nl-NL"/>
        </w:rPr>
        <w:t xml:space="preserve"> trên tổng số</w:t>
      </w:r>
      <w:r w:rsidRPr="009F42D7">
        <w:rPr>
          <w:rFonts w:ascii="Times New Roman" w:hAnsi="Times New Roman"/>
          <w:sz w:val="28"/>
          <w:szCs w:val="28"/>
          <w:lang w:val="nl-NL"/>
        </w:rPr>
        <w:t xml:space="preserve"> 50.</w:t>
      </w:r>
      <w:r w:rsidR="002455F9" w:rsidRPr="009F42D7">
        <w:rPr>
          <w:rFonts w:ascii="Times New Roman" w:hAnsi="Times New Roman"/>
          <w:sz w:val="28"/>
          <w:szCs w:val="28"/>
          <w:lang w:val="nl-NL"/>
        </w:rPr>
        <w:t>67</w:t>
      </w:r>
      <w:r w:rsidRPr="009F42D7">
        <w:rPr>
          <w:rFonts w:ascii="Times New Roman" w:hAnsi="Times New Roman"/>
          <w:sz w:val="28"/>
          <w:szCs w:val="28"/>
          <w:lang w:val="nl-NL"/>
        </w:rPr>
        <w:t>3 số cuộc/vụ thanh tra, kiểm tra</w:t>
      </w:r>
      <w:r w:rsidR="002455F9" w:rsidRPr="009F42D7">
        <w:rPr>
          <w:rFonts w:ascii="Times New Roman" w:hAnsi="Times New Roman"/>
          <w:sz w:val="28"/>
          <w:szCs w:val="28"/>
          <w:lang w:val="nl-NL"/>
        </w:rPr>
        <w:t>; tổng số tiền xử phạt và 37,862 tỷ đồng</w:t>
      </w:r>
      <w:r w:rsidRPr="009F42D7">
        <w:rPr>
          <w:rFonts w:ascii="Times New Roman" w:hAnsi="Times New Roman"/>
          <w:sz w:val="28"/>
          <w:szCs w:val="28"/>
          <w:lang w:val="nl-NL"/>
        </w:rPr>
        <w:t>. Kết quả này cho thấy việc tăng cường công tác thanh tra, kiểm tra đã góp phần phát hiện, phòng ngừa các hành vi vi phạm cần xử lý theo quy định tại Nghị định số 134/2013/NĐ-CP, đặc biệt trong sử dụng điện và an toàn điện.</w:t>
      </w:r>
      <w:r w:rsidR="002455F9" w:rsidRPr="009F42D7" w:rsidDel="002455F9">
        <w:rPr>
          <w:rStyle w:val="CommentReference"/>
        </w:rPr>
        <w:t xml:space="preserve"> </w:t>
      </w:r>
    </w:p>
    <w:p w14:paraId="45B79AAC" w14:textId="77777777" w:rsidR="00EC31F5" w:rsidRPr="009F42D7" w:rsidRDefault="00EC31F5" w:rsidP="00EC31F5">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Hành vi vi phạm chủ yếu là trộm cắp điện, ngoài ra còn các hành vi vi phạm khác như: vi phạm quy định về Giấy phép, vi phạm hành lang an toàn điện (do thi công công trình xây dựng, điều khiển phương tiện giao thông), thiết kế, lắp đặt thiết bị điện không đáp ứng các quy định về kỹ thuật và an toàn điện, vi phạm các quy định trong bán lẻ điện, không có quy trình vận hành hồ chứa thủy điện, không cắm mốc chỉ giới phạm vi vùng phụ cận; vi phạm quy định về kiểm toán năng lượng, vi phạm quy định về áp dụng mô hình quản lý năng lượng,….</w:t>
      </w:r>
    </w:p>
    <w:p w14:paraId="2FB58AE8" w14:textId="77777777" w:rsidR="00EC31F5" w:rsidRPr="009F42D7" w:rsidRDefault="00EC31F5" w:rsidP="00EC31F5">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Riêng đội ngũ Kiểm tra viên điện lực các Tổng công ty điện lực của EVN trong giai đoạn 2015-2019 đã phát hiện 19.565 vụ vi phạm với tổng số tiền cần bồi thường là 198 tỷ đồng (tương ứng với 70,866 triệu kWh), hành vi vi phạm chủ yếu là trộm cắp điện, vi phạm hành lang an toàn điện; chuyển 16.242 hồ sơ vi phạm hành chính tới các cấp có thẩm quyền để xem xét xử phạt, trong đó đã xử phạt 8.843 vụ; số vụ bị khởi tố hình sự là 349, chiếm 36% số vụ đề nghị khởi tố hình sự (970 vụ). Đặc biệt, việc kịp thời phát hiện, xử lý các hành vi trộm cắp điện thời gian qua đã góp phần quan trọng trong việc giảm tổn thất điện năng của EVN qua các năm.</w:t>
      </w:r>
    </w:p>
    <w:p w14:paraId="502C4539" w14:textId="472AA731" w:rsidR="007D5854" w:rsidRPr="009F42D7" w:rsidRDefault="00EC31F5" w:rsidP="007D5854">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 xml:space="preserve">Theo báo cáo của các Sở Công Thương, việc phân cấp cho đội ngũ kiểm tra viên điện lực thuộc EVN trong việc kiểm tra sử dụng điện, an toàn điện và xử lý hành vi vi phạm theo thẩm quyền được quy định tại </w:t>
      </w:r>
      <w:r w:rsidR="007D5854" w:rsidRPr="009F42D7">
        <w:rPr>
          <w:rFonts w:ascii="Times New Roman" w:hAnsi="Times New Roman"/>
          <w:sz w:val="28"/>
          <w:szCs w:val="28"/>
          <w:lang w:val="nl-NL"/>
        </w:rPr>
        <w:t xml:space="preserve">Nghị định số 134/2013/NĐ-CP và </w:t>
      </w:r>
      <w:r w:rsidRPr="009F42D7">
        <w:rPr>
          <w:rFonts w:ascii="Times New Roman" w:hAnsi="Times New Roman"/>
          <w:sz w:val="28"/>
          <w:szCs w:val="28"/>
          <w:lang w:val="nl-NL"/>
        </w:rPr>
        <w:t>Thông tư số 27/2013/TT-BCT đã góp phần kịp thời phát hiện các hành vi vi phạm của người dân và doanh nghiệp trong hoạt động điện lực để có biện pháp phòng ngừa phù hợp, giúp công tác quản lý lưới điện ngày càng có hiệu quả, đảm bảo vận hành hệ thống điện an toàn, liên tục và ổn định.</w:t>
      </w:r>
      <w:r w:rsidR="007D5854" w:rsidRPr="009F42D7">
        <w:rPr>
          <w:rFonts w:ascii="Times New Roman" w:hAnsi="Times New Roman"/>
          <w:sz w:val="28"/>
          <w:szCs w:val="28"/>
          <w:lang w:val="nl-NL"/>
        </w:rPr>
        <w:t xml:space="preserve"> </w:t>
      </w:r>
    </w:p>
    <w:p w14:paraId="3CDC67D0" w14:textId="7E1DC3DD" w:rsidR="00EC31F5" w:rsidRPr="009F42D7" w:rsidRDefault="00EC31F5" w:rsidP="00EC31F5">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lastRenderedPageBreak/>
        <w:t>Nhìn chung, việc áp dụng các hình thức xử phạt đối với hành vi vi phạm hành chính đối với các tổ chức, cá nhân bằng các hình thức khác nhau, trong đó có phạt tiền đã nâng cao ý thức tuân thủ pháp luật đối với người dân và doanh nghiệp, làm tăng hiệu quả của việc thực thi các quy định pháp luật trong hoạt động điện lực và sử dụng điện.</w:t>
      </w:r>
    </w:p>
    <w:p w14:paraId="2E03F68C" w14:textId="5133487B" w:rsidR="00501D45" w:rsidRPr="009F42D7" w:rsidRDefault="00501D45" w:rsidP="00770516">
      <w:pPr>
        <w:pStyle w:val="Heading4"/>
        <w:ind w:left="3119" w:hanging="2705"/>
        <w:jc w:val="left"/>
        <w:rPr>
          <w:lang w:val="nl-NL"/>
        </w:rPr>
      </w:pPr>
      <w:r w:rsidRPr="009F42D7">
        <w:rPr>
          <w:lang w:val="nl-NL"/>
        </w:rPr>
        <w:t>Công tác giải quyết đơn thư, khiếu nại, tố cáo trong hoạt động điện lực</w:t>
      </w:r>
    </w:p>
    <w:p w14:paraId="69162582" w14:textId="77777777" w:rsidR="00501D45" w:rsidRPr="009F42D7" w:rsidRDefault="00B3656E" w:rsidP="0024369A">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Hàng năm</w:t>
      </w:r>
      <w:r w:rsidR="00501D45" w:rsidRPr="009F42D7">
        <w:rPr>
          <w:rFonts w:ascii="Times New Roman" w:hAnsi="Times New Roman"/>
          <w:sz w:val="28"/>
          <w:szCs w:val="28"/>
          <w:lang w:val="nl-NL"/>
        </w:rPr>
        <w:t>, Cục Điều tiết điện lực đã tiếp nhận và giải quyết kịp thời đơn kiến nghị, phản ánh của các cá nhân và các doanh nghiệp hoạt động trong lĩnh vực điện lực. Việc giải quyết đơn thư kiến nghị, phản ánh của các cá nhân và doanh nghiệp hoạt động trong lĩnh vực điện lực được thực hiện theo đúng trình tự, thủ tục và bảo đảm thời hạn theo quy định tại Thông tư số 07/2014/TT-TTCP ngày 31 tháng 10 năm 2014 của Tổng Thanh tra Chính phủ quy định quy trình xử lý đơn khiếu nại, đơn tố cáo, đơn kiến nghị, phản ánh.</w:t>
      </w:r>
    </w:p>
    <w:p w14:paraId="11A9E577" w14:textId="77777777" w:rsidR="00543FDB" w:rsidRPr="009F42D7" w:rsidRDefault="00543FDB" w:rsidP="00C827B2">
      <w:pPr>
        <w:snapToGrid w:val="0"/>
        <w:spacing w:before="120" w:after="120" w:line="240" w:lineRule="auto"/>
        <w:jc w:val="center"/>
        <w:rPr>
          <w:rFonts w:ascii="Times New Roman" w:hAnsi="Times New Roman"/>
          <w:b/>
          <w:sz w:val="28"/>
          <w:szCs w:val="28"/>
          <w:lang w:val="nl-NL"/>
        </w:rPr>
      </w:pPr>
      <w:r w:rsidRPr="009F42D7">
        <w:rPr>
          <w:rFonts w:ascii="Times New Roman" w:hAnsi="Times New Roman"/>
          <w:b/>
          <w:sz w:val="28"/>
          <w:szCs w:val="28"/>
          <w:lang w:val="nl-NL"/>
        </w:rPr>
        <w:t>PHẦN III.</w:t>
      </w:r>
    </w:p>
    <w:p w14:paraId="3DD4B5A9" w14:textId="77777777" w:rsidR="0020507B" w:rsidRPr="009F42D7" w:rsidRDefault="0020507B" w:rsidP="0039248E">
      <w:pPr>
        <w:pStyle w:val="Heading1"/>
      </w:pPr>
      <w:r w:rsidRPr="009F42D7">
        <w:t xml:space="preserve">MỘT SỐ VẤN ĐỀ TRONG QUÁ TRÌNH THI HÀNH </w:t>
      </w:r>
      <w:r w:rsidR="00F3257B" w:rsidRPr="009F42D7">
        <w:t>LUẬT ĐIỆN LỰC</w:t>
      </w:r>
    </w:p>
    <w:p w14:paraId="2449ED69" w14:textId="77777777" w:rsidR="00004E87" w:rsidRPr="009F42D7" w:rsidRDefault="00ED514A"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Sau hơn 15 năm được ban hành và thực thi, Luật Điện lực (được sửa đổi, bổ sung một số điều năm 2012) đã đạt được những kết quả tốt, góp phần phát triển kinh tế xã hội nói chung và ngành điện nói riêng</w:t>
      </w:r>
      <w:r w:rsidR="005F1C34" w:rsidRPr="009F42D7">
        <w:rPr>
          <w:rFonts w:ascii="Times New Roman" w:hAnsi="Times New Roman"/>
          <w:sz w:val="28"/>
          <w:szCs w:val="28"/>
          <w:lang w:val="nl-NL"/>
        </w:rPr>
        <w:t xml:space="preserve"> đáp ứng được nhu cầu sử dụng điện ngày càng cao trong toàn quốc</w:t>
      </w:r>
      <w:r w:rsidRPr="009F42D7">
        <w:rPr>
          <w:rFonts w:ascii="Times New Roman" w:hAnsi="Times New Roman"/>
          <w:sz w:val="28"/>
          <w:szCs w:val="28"/>
          <w:lang w:val="nl-NL"/>
        </w:rPr>
        <w:t>. Tuy nhiên, đến nay đã có một số nội dung quy định trong Luật chưa điều chỉnh hết các quan hệ pháp lý phát sinh trong thực tiễn thi hành, cụ thể như sau:</w:t>
      </w:r>
    </w:p>
    <w:p w14:paraId="4325A6E4" w14:textId="77777777" w:rsidR="0020507B" w:rsidRPr="009F42D7" w:rsidRDefault="00214440" w:rsidP="00DD3CFA">
      <w:pPr>
        <w:pStyle w:val="Heading2"/>
        <w:numPr>
          <w:ilvl w:val="0"/>
          <w:numId w:val="57"/>
        </w:numPr>
        <w:tabs>
          <w:tab w:val="left" w:pos="851"/>
        </w:tabs>
        <w:ind w:left="0" w:firstLine="567"/>
        <w:rPr>
          <w:lang w:val="nl-NL"/>
        </w:rPr>
      </w:pPr>
      <w:r w:rsidRPr="009F42D7">
        <w:rPr>
          <w:lang w:val="nl-NL"/>
        </w:rPr>
        <w:t>M</w:t>
      </w:r>
      <w:r w:rsidR="00DD3CFA" w:rsidRPr="009F42D7">
        <w:rPr>
          <w:lang w:val="nl-NL"/>
        </w:rPr>
        <w:t>ột số</w:t>
      </w:r>
      <w:r w:rsidRPr="009F42D7">
        <w:rPr>
          <w:lang w:val="nl-NL"/>
        </w:rPr>
        <w:t xml:space="preserve"> </w:t>
      </w:r>
      <w:r w:rsidR="00DD3CFA" w:rsidRPr="009F42D7">
        <w:rPr>
          <w:lang w:val="nl-NL"/>
        </w:rPr>
        <w:t>quy định tạ</w:t>
      </w:r>
      <w:r w:rsidR="00933815" w:rsidRPr="009F42D7">
        <w:rPr>
          <w:lang w:val="nl-NL"/>
        </w:rPr>
        <w:t>i L</w:t>
      </w:r>
      <w:r w:rsidR="00DD3CFA" w:rsidRPr="009F42D7">
        <w:rPr>
          <w:lang w:val="nl-NL"/>
        </w:rPr>
        <w:t>uậ</w:t>
      </w:r>
      <w:r w:rsidR="00933815" w:rsidRPr="009F42D7">
        <w:rPr>
          <w:lang w:val="nl-NL"/>
        </w:rPr>
        <w:t>t Đ</w:t>
      </w:r>
      <w:r w:rsidR="00DD3CFA" w:rsidRPr="009F42D7">
        <w:rPr>
          <w:lang w:val="nl-NL"/>
        </w:rPr>
        <w:t xml:space="preserve">iện lực đã có độ trễ so với sự phát triển của thực tiễn </w:t>
      </w:r>
    </w:p>
    <w:p w14:paraId="16805930" w14:textId="77777777" w:rsidR="00FD1F33" w:rsidRPr="009F42D7" w:rsidRDefault="00FD1F33" w:rsidP="001320F2">
      <w:pPr>
        <w:pStyle w:val="Heading3"/>
      </w:pPr>
      <w:r w:rsidRPr="009F42D7">
        <w:t>Về hệ thống điện</w:t>
      </w:r>
    </w:p>
    <w:p w14:paraId="54EA508A" w14:textId="105A7F40" w:rsidR="00FD1F33" w:rsidRPr="009F42D7" w:rsidRDefault="00CF30E5" w:rsidP="00335897">
      <w:pPr>
        <w:pStyle w:val="Heading4"/>
        <w:ind w:hanging="2846"/>
      </w:pPr>
      <w:r w:rsidRPr="009F42D7">
        <w:t xml:space="preserve">        </w:t>
      </w:r>
      <w:r w:rsidR="008A6773" w:rsidRPr="009F42D7">
        <w:t xml:space="preserve">1.1.1. </w:t>
      </w:r>
      <w:r w:rsidR="00FD1F33" w:rsidRPr="009F42D7">
        <w:t>Về cơ chế, chính sách</w:t>
      </w:r>
    </w:p>
    <w:p w14:paraId="3C20B0A0" w14:textId="77777777" w:rsidR="00FD1F33" w:rsidRPr="009F42D7" w:rsidRDefault="00427484"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 xml:space="preserve">a) </w:t>
      </w:r>
      <w:r w:rsidR="00FD1F33" w:rsidRPr="009F42D7">
        <w:rPr>
          <w:rFonts w:ascii="Times New Roman" w:hAnsi="Times New Roman"/>
          <w:sz w:val="28"/>
          <w:szCs w:val="28"/>
          <w:lang w:val="nl-NL"/>
        </w:rPr>
        <w:t xml:space="preserve">Hệ thống điện trong những năm qua đã có những bước phát triển nhanh đáp ứng cung cấp điện cho nhu cầu phát triển kinh tế - xã hội. Tuy nhiên, trong những năm gần đây, tình hình phát triển điện lực đã có nhiều biến động lớn. Quốc hội đã có Nghị quyết dừng thực hiện chủ trương đầu tư dự án Điện hạt nhân Ninh Thuận (Nghị quyết số 31/2016/QH14 ngày 22 tháng 11 năm 2016). Các dự án nguồn điện lớn trên toàn quốc bị chậm tiến độ khá nhiều, đặc biệt tại khu vực miền Nam; lưới điện truyền tải bắt đầu bộc lộ những nhược điểm do không kịp phát triển đồng bộ với nguồn điện; công nghệ phát điện từ các nguồn năng lượng tái tạo (đặc biệt là công nghệ điện gió và điện mặt trời) đã có sự tiến bộ vượt bậc với giá thành ngày càng hợp lý đã tạo điều kiện cho các dự án năng lượng tái tạo phát triển mạnh. Thủ tướng Chính phủ đã ban hành Quyết định số 2068/QĐ-TTg ngày 25 tháng 11 năm 2015 phê duyệt Chiến lược phát triển năng lượng tái tạo của Việt Nam đến năm 2030, tầm nhìn đến năm 2050, theo đó, Chính phủ đặt những mục tiêu chiến lược cụ thể đối việc đẩy mạnh phát triển các nguồn năng lượng tái tạo tới năm 2030, tầm nhìn tới năm 2050. </w:t>
      </w:r>
    </w:p>
    <w:p w14:paraId="4D24B295" w14:textId="1857CE80" w:rsidR="00FD1F33" w:rsidRPr="009F42D7" w:rsidRDefault="00FD1F33"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lastRenderedPageBreak/>
        <w:t>Để phát triển các dự án năng lượng tái tạo, các cơ chế khuyến khích phát triển các dự án điện mặt trời và điện gió được Chính phủ ban hành tại các Quyết định số 11/2017/QĐ-TTg ngày 11 tháng 4 năm 2017</w:t>
      </w:r>
      <w:r w:rsidR="0049774F" w:rsidRPr="009F42D7">
        <w:rPr>
          <w:rFonts w:ascii="Times New Roman" w:hAnsi="Times New Roman"/>
          <w:sz w:val="28"/>
          <w:szCs w:val="28"/>
          <w:lang w:val="nl-NL"/>
        </w:rPr>
        <w:t>,</w:t>
      </w:r>
      <w:r w:rsidRPr="009F42D7">
        <w:rPr>
          <w:rFonts w:ascii="Times New Roman" w:hAnsi="Times New Roman"/>
          <w:sz w:val="28"/>
          <w:szCs w:val="28"/>
          <w:lang w:val="nl-NL"/>
        </w:rPr>
        <w:t xml:space="preserve"> Quyết định số 39/2018/QĐ-TTg ngày 10 tháng 9 năm 2018</w:t>
      </w:r>
      <w:r w:rsidR="00401C28" w:rsidRPr="009F42D7">
        <w:rPr>
          <w:rFonts w:ascii="Times New Roman" w:hAnsi="Times New Roman"/>
          <w:sz w:val="28"/>
          <w:szCs w:val="28"/>
          <w:lang w:val="nl-NL"/>
        </w:rPr>
        <w:t>,</w:t>
      </w:r>
      <w:r w:rsidR="0049774F" w:rsidRPr="009F42D7">
        <w:rPr>
          <w:rFonts w:ascii="Times New Roman" w:hAnsi="Times New Roman"/>
          <w:sz w:val="28"/>
          <w:szCs w:val="28"/>
          <w:lang w:val="nl-NL"/>
        </w:rPr>
        <w:t xml:space="preserve"> </w:t>
      </w:r>
      <w:r w:rsidR="00401C28" w:rsidRPr="009F42D7">
        <w:rPr>
          <w:rFonts w:ascii="Times New Roman" w:hAnsi="Times New Roman"/>
          <w:sz w:val="28"/>
          <w:lang w:val="nl-NL"/>
        </w:rPr>
        <w:t>Quyết định số 13/2020/QĐ-TTg ngày 06 tháng 4 năm 2020 của Thủ tướng Chính phủ về cơ chế khuyến khích phát triển điện mặt trời tại Việt Nam</w:t>
      </w:r>
      <w:r w:rsidRPr="009F42D7">
        <w:rPr>
          <w:rFonts w:ascii="Times New Roman" w:hAnsi="Times New Roman"/>
          <w:sz w:val="28"/>
          <w:szCs w:val="28"/>
          <w:lang w:val="nl-NL"/>
        </w:rPr>
        <w:t>. Bên cạnh đó, Bộ Chính trị đã ban hành Nghị quyết số 55-NQ/TW ngày 11 tháng 02 năm 2020 về định hướng Chiến lược phát triển năng lượng quốc gia của Việt Nam đến năm 2030, tầm nhìn đến năm 2045 (Nghị quyết số 55</w:t>
      </w:r>
      <w:r w:rsidR="00427484" w:rsidRPr="009F42D7">
        <w:rPr>
          <w:rFonts w:ascii="Times New Roman" w:hAnsi="Times New Roman"/>
          <w:sz w:val="28"/>
          <w:szCs w:val="28"/>
          <w:lang w:val="nl-NL"/>
        </w:rPr>
        <w:t>-NQ/TW</w:t>
      </w:r>
      <w:r w:rsidRPr="009F42D7">
        <w:rPr>
          <w:rFonts w:ascii="Times New Roman" w:hAnsi="Times New Roman"/>
          <w:sz w:val="28"/>
          <w:szCs w:val="28"/>
          <w:lang w:val="nl-NL"/>
        </w:rPr>
        <w:t>). Nghị quyết số 55</w:t>
      </w:r>
      <w:r w:rsidR="00427484" w:rsidRPr="009F42D7">
        <w:rPr>
          <w:rFonts w:ascii="Times New Roman" w:hAnsi="Times New Roman"/>
          <w:sz w:val="28"/>
          <w:szCs w:val="28"/>
          <w:lang w:val="nl-NL"/>
        </w:rPr>
        <w:t>-NQ/TW</w:t>
      </w:r>
      <w:r w:rsidRPr="009F42D7">
        <w:rPr>
          <w:rFonts w:ascii="Times New Roman" w:hAnsi="Times New Roman"/>
          <w:sz w:val="28"/>
          <w:szCs w:val="28"/>
          <w:lang w:val="nl-NL"/>
        </w:rPr>
        <w:t xml:space="preserve"> đã đặt ra những nhiệm vụ mang tính đột phá đối với việc phát triển năng lượng nói chung và đối với ngành </w:t>
      </w:r>
      <w:r w:rsidR="008D4587" w:rsidRPr="009F42D7">
        <w:rPr>
          <w:rFonts w:ascii="Times New Roman" w:hAnsi="Times New Roman"/>
          <w:sz w:val="28"/>
          <w:szCs w:val="28"/>
          <w:lang w:val="nl-NL"/>
        </w:rPr>
        <w:t>đ</w:t>
      </w:r>
      <w:r w:rsidRPr="009F42D7">
        <w:rPr>
          <w:rFonts w:ascii="Times New Roman" w:hAnsi="Times New Roman"/>
          <w:sz w:val="28"/>
          <w:szCs w:val="28"/>
          <w:lang w:val="nl-NL"/>
        </w:rPr>
        <w:t>iện nói riêng, đặc biệt là năng lượng tái tạo trong bối cảnh nguồn năng lượng sơ cấp trong nước đang ngày càng cạn kiệt và khả năng cung cấp các nguồn năng lượng đang có nhiều hạn chế. Những yếu tố nêu trên đang đặt ra nhiều thách thức lớn hơn trong công tác vận hành hệ thống điện trong bối cảnh hệ thống điện ngày càng lớn, phức tạp và đa dạng quy mô, loại hình nguồn điện (thủy điện, nhiệt điện than, tua bin khí, năng lượng tái tạo) và sự tham gia mạnh mẽ của tư nhân trong lĩnh vực điện lực.</w:t>
      </w:r>
    </w:p>
    <w:p w14:paraId="13E3CA69" w14:textId="77777777" w:rsidR="00FD1F33" w:rsidRPr="009F42D7" w:rsidRDefault="00427484"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 xml:space="preserve">b) </w:t>
      </w:r>
      <w:r w:rsidR="00FD1F33" w:rsidRPr="009F42D7">
        <w:rPr>
          <w:rFonts w:ascii="Times New Roman" w:hAnsi="Times New Roman"/>
          <w:sz w:val="28"/>
          <w:szCs w:val="28"/>
          <w:lang w:val="nl-NL"/>
        </w:rPr>
        <w:t xml:space="preserve">Hệ thống điện xuất hiện nhiều vấn đề và thách thức lớn khi tỷ trọng thâm nhập các nguồn điện năng lượng tái tạo ngày càng cao, cụ thể: </w:t>
      </w:r>
    </w:p>
    <w:p w14:paraId="24D8CE2D" w14:textId="77777777" w:rsidR="00FD1F33" w:rsidRPr="009F42D7" w:rsidRDefault="00427484"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 xml:space="preserve">- </w:t>
      </w:r>
      <w:r w:rsidR="00FD1F33" w:rsidRPr="009F42D7">
        <w:rPr>
          <w:rFonts w:ascii="Times New Roman" w:hAnsi="Times New Roman"/>
          <w:sz w:val="28"/>
          <w:szCs w:val="28"/>
          <w:lang w:val="nl-NL"/>
        </w:rPr>
        <w:t>Việc cân bằng cung cầu điện gặp nhiều thách thức khi việc vận hành các nguồn năng lượng tái tạo hoàn toàn phụ thuộc vào các điều kiện thời tiết, có thể gây nên các hiện tượng thừa/thiếu nguồn điện cục bộ tại một số thời điểm</w:t>
      </w:r>
      <w:r w:rsidR="008D4587" w:rsidRPr="009F42D7">
        <w:rPr>
          <w:rFonts w:ascii="Times New Roman" w:hAnsi="Times New Roman"/>
          <w:sz w:val="28"/>
          <w:szCs w:val="28"/>
          <w:lang w:val="nl-NL"/>
        </w:rPr>
        <w:t>.</w:t>
      </w:r>
    </w:p>
    <w:p w14:paraId="2C6A5862" w14:textId="77777777" w:rsidR="00FD1F33" w:rsidRPr="009F42D7" w:rsidRDefault="00427484"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 xml:space="preserve">- </w:t>
      </w:r>
      <w:r w:rsidR="00FD1F33" w:rsidRPr="009F42D7">
        <w:rPr>
          <w:rFonts w:ascii="Times New Roman" w:hAnsi="Times New Roman"/>
          <w:sz w:val="28"/>
          <w:szCs w:val="28"/>
          <w:lang w:val="nl-NL"/>
        </w:rPr>
        <w:t>Sự phát triển nhanh với quy mô công suất lớn của các nguồn điện năng lượng tái tạo mà lưới điện truyền tải không xây dựng kịp đã gây ra hiện tượng quá tải cục bộ và quá tải lưới điện truyền tải liên kết miền trong một số thời điểm</w:t>
      </w:r>
      <w:r w:rsidR="008D4587" w:rsidRPr="009F42D7">
        <w:rPr>
          <w:rFonts w:ascii="Times New Roman" w:hAnsi="Times New Roman"/>
          <w:sz w:val="28"/>
          <w:szCs w:val="28"/>
          <w:lang w:val="nl-NL"/>
        </w:rPr>
        <w:t>.</w:t>
      </w:r>
    </w:p>
    <w:p w14:paraId="06CD7EBF" w14:textId="77777777" w:rsidR="00FD1F33" w:rsidRPr="009F42D7" w:rsidRDefault="00427484"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 xml:space="preserve">- </w:t>
      </w:r>
      <w:r w:rsidR="00FD1F33" w:rsidRPr="009F42D7">
        <w:rPr>
          <w:rFonts w:ascii="Times New Roman" w:hAnsi="Times New Roman"/>
          <w:sz w:val="28"/>
          <w:szCs w:val="28"/>
          <w:lang w:val="nl-NL"/>
        </w:rPr>
        <w:t>Việc mô phỏng, tính toán vận hành hệ thống điện để phản ánh đúng điều kiện vận hành thực tế ngày khó khăn khi số lượng nguồn điện tăng lên rất nhanh với số lượng lớn, đa dạng về loại hình và quy mô</w:t>
      </w:r>
      <w:r w:rsidR="008D4587" w:rsidRPr="009F42D7">
        <w:rPr>
          <w:rFonts w:ascii="Times New Roman" w:hAnsi="Times New Roman"/>
          <w:sz w:val="28"/>
          <w:szCs w:val="28"/>
          <w:lang w:val="nl-NL"/>
        </w:rPr>
        <w:t>.</w:t>
      </w:r>
    </w:p>
    <w:p w14:paraId="14842262" w14:textId="77777777" w:rsidR="00FD1F33" w:rsidRPr="009F42D7" w:rsidRDefault="00427484"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 xml:space="preserve">- </w:t>
      </w:r>
      <w:r w:rsidR="00FD1F33" w:rsidRPr="009F42D7">
        <w:rPr>
          <w:rFonts w:ascii="Times New Roman" w:hAnsi="Times New Roman"/>
          <w:sz w:val="28"/>
          <w:szCs w:val="28"/>
          <w:lang w:val="nl-NL"/>
        </w:rPr>
        <w:t>Việc giám sát số liệu thông tin vận hành trong thời gian thực của nguồn phân tán quy mô nhỏ (như điện mặt trời mái nhà) gặp nhiều khó khăn do số lượng hệ thống điện mặt trời mái nhà, nguồn phân tán rất lớn (lên tới hàng trăm nghìn hệ thống</w:t>
      </w:r>
      <w:r w:rsidR="00B23F89" w:rsidRPr="009F42D7">
        <w:rPr>
          <w:rFonts w:ascii="Times New Roman" w:hAnsi="Times New Roman"/>
          <w:sz w:val="28"/>
          <w:szCs w:val="28"/>
          <w:lang w:val="nl-NL"/>
        </w:rPr>
        <w:t>)</w:t>
      </w:r>
      <w:r w:rsidR="008D4587" w:rsidRPr="009F42D7">
        <w:rPr>
          <w:rFonts w:ascii="Times New Roman" w:hAnsi="Times New Roman"/>
          <w:sz w:val="28"/>
          <w:szCs w:val="28"/>
          <w:lang w:val="nl-NL"/>
        </w:rPr>
        <w:t>.</w:t>
      </w:r>
    </w:p>
    <w:p w14:paraId="2C27B789" w14:textId="77777777" w:rsidR="00FD1F33" w:rsidRPr="009F42D7" w:rsidRDefault="00427484"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 xml:space="preserve">- </w:t>
      </w:r>
      <w:r w:rsidR="00FD1F33" w:rsidRPr="009F42D7">
        <w:rPr>
          <w:rFonts w:ascii="Times New Roman" w:hAnsi="Times New Roman"/>
          <w:sz w:val="28"/>
          <w:szCs w:val="28"/>
          <w:lang w:val="nl-NL"/>
        </w:rPr>
        <w:t>Việc đáp ứng kỹ thuật các tổ máy truyền thống (như công suất tối thiểu các tổ máy nhiệt điện, tốc độ tăng/giảm tải, thời gian khởi động) khi việc vận hành với tỷ trọng lớn nguồn năng lượng tái tạo ngày càng khó khăn</w:t>
      </w:r>
      <w:r w:rsidR="008D4587" w:rsidRPr="009F42D7">
        <w:rPr>
          <w:rFonts w:ascii="Times New Roman" w:hAnsi="Times New Roman"/>
          <w:sz w:val="28"/>
          <w:szCs w:val="28"/>
          <w:lang w:val="nl-NL"/>
        </w:rPr>
        <w:t>.</w:t>
      </w:r>
    </w:p>
    <w:p w14:paraId="0AB8C383" w14:textId="77777777" w:rsidR="00FD1F33" w:rsidRPr="009F42D7" w:rsidRDefault="00427484"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 xml:space="preserve">- </w:t>
      </w:r>
      <w:r w:rsidR="00FD1F33" w:rsidRPr="009F42D7">
        <w:rPr>
          <w:rFonts w:ascii="Times New Roman" w:hAnsi="Times New Roman"/>
          <w:sz w:val="28"/>
          <w:szCs w:val="28"/>
          <w:lang w:val="nl-NL"/>
        </w:rPr>
        <w:t>Việc đảm bảo chất lượng điện năng khi hệ thống ngày càng trở nên phức tạp với nhiều loại hình nguồn điện với đặc tính kỹ thuật khác nhau</w:t>
      </w:r>
      <w:r w:rsidR="00B23F89" w:rsidRPr="009F42D7">
        <w:rPr>
          <w:rFonts w:ascii="Times New Roman" w:hAnsi="Times New Roman"/>
          <w:sz w:val="28"/>
          <w:szCs w:val="28"/>
          <w:lang w:val="nl-NL"/>
        </w:rPr>
        <w:t>;</w:t>
      </w:r>
    </w:p>
    <w:p w14:paraId="6D3129AA" w14:textId="77777777" w:rsidR="00FD1F33" w:rsidRPr="009F42D7" w:rsidRDefault="00427484"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 xml:space="preserve">- </w:t>
      </w:r>
      <w:r w:rsidR="00FD1F33" w:rsidRPr="009F42D7">
        <w:rPr>
          <w:rFonts w:ascii="Times New Roman" w:hAnsi="Times New Roman"/>
          <w:sz w:val="28"/>
          <w:szCs w:val="28"/>
          <w:lang w:val="nl-NL"/>
        </w:rPr>
        <w:t>Đặc tính và cơ cấu phụ tải hệ thống điện thay đổi nhanh cùng với sự gia tăng tỷ trọng các nguồn điện mặt trời mái nhà</w:t>
      </w:r>
      <w:r w:rsidR="008D4587" w:rsidRPr="009F42D7">
        <w:rPr>
          <w:rFonts w:ascii="Times New Roman" w:hAnsi="Times New Roman"/>
          <w:sz w:val="28"/>
          <w:szCs w:val="28"/>
          <w:lang w:val="nl-NL"/>
        </w:rPr>
        <w:t>.</w:t>
      </w:r>
    </w:p>
    <w:p w14:paraId="12185DFD" w14:textId="77777777" w:rsidR="00FD1F33" w:rsidRPr="009F42D7" w:rsidRDefault="00427484"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 xml:space="preserve">- </w:t>
      </w:r>
      <w:r w:rsidR="00FD1F33" w:rsidRPr="009F42D7">
        <w:rPr>
          <w:rFonts w:ascii="Times New Roman" w:hAnsi="Times New Roman"/>
          <w:sz w:val="28"/>
          <w:szCs w:val="28"/>
          <w:lang w:val="nl-NL"/>
        </w:rPr>
        <w:t>Hệ thống hạ tầng giám sát, điều khiển quản lý hệ thống điện có nguy cơ quá tải khi số lượng phần tử, thông tin yêu cầu tăng đột biến</w:t>
      </w:r>
      <w:r w:rsidR="008D4587" w:rsidRPr="009F42D7">
        <w:rPr>
          <w:rFonts w:ascii="Times New Roman" w:hAnsi="Times New Roman"/>
          <w:sz w:val="28"/>
          <w:szCs w:val="28"/>
          <w:lang w:val="nl-NL"/>
        </w:rPr>
        <w:t>.</w:t>
      </w:r>
    </w:p>
    <w:p w14:paraId="4BDA76DF" w14:textId="77777777" w:rsidR="00FD1F33" w:rsidRPr="009F42D7" w:rsidRDefault="00427484"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lastRenderedPageBreak/>
        <w:t xml:space="preserve">- </w:t>
      </w:r>
      <w:r w:rsidR="00FD1F33" w:rsidRPr="009F42D7">
        <w:rPr>
          <w:rFonts w:ascii="Times New Roman" w:hAnsi="Times New Roman"/>
          <w:sz w:val="28"/>
          <w:szCs w:val="28"/>
          <w:lang w:val="nl-NL"/>
        </w:rPr>
        <w:t>Cấu trúc hệ thống thay đổi đòi hỏi phải rà soát lại hệ thống rơ le bảo vệ và tự động trong hệ thống điện lớn, tăng cường công cụ tự động trong điều khiển tần số, điện áp, giám sát và phòng chống sự cố diện rộng trong hệ thống điện lớn; các yêu cầu về các dịch vụ phụ như điều tần, điều chỉnh điện áp, cơ cấu/thành phần/phân bổ nguồn điều tần, điều áp</w:t>
      </w:r>
      <w:r w:rsidR="008D4587" w:rsidRPr="009F42D7">
        <w:rPr>
          <w:rFonts w:ascii="Times New Roman" w:hAnsi="Times New Roman"/>
          <w:sz w:val="28"/>
          <w:szCs w:val="28"/>
          <w:lang w:val="nl-NL"/>
        </w:rPr>
        <w:t>.</w:t>
      </w:r>
    </w:p>
    <w:p w14:paraId="170F1930" w14:textId="77777777" w:rsidR="00FD1F33" w:rsidRPr="009F42D7" w:rsidRDefault="00427484" w:rsidP="00A14A7F">
      <w:pPr>
        <w:snapToGrid w:val="0"/>
        <w:spacing w:before="120" w:after="120" w:line="240" w:lineRule="auto"/>
        <w:ind w:firstLine="567"/>
        <w:jc w:val="both"/>
        <w:rPr>
          <w:rFonts w:ascii="Times New Roman" w:hAnsi="Times New Roman"/>
          <w:sz w:val="28"/>
          <w:szCs w:val="28"/>
          <w:lang w:val="nl-NL"/>
        </w:rPr>
      </w:pPr>
      <w:r w:rsidRPr="009F42D7">
        <w:rPr>
          <w:rFonts w:ascii="Times New Roman" w:hAnsi="Times New Roman"/>
          <w:sz w:val="28"/>
          <w:szCs w:val="28"/>
          <w:lang w:val="nl-NL"/>
        </w:rPr>
        <w:t xml:space="preserve">- </w:t>
      </w:r>
      <w:r w:rsidR="00FD1F33" w:rsidRPr="009F42D7">
        <w:rPr>
          <w:rFonts w:ascii="Times New Roman" w:hAnsi="Times New Roman"/>
          <w:sz w:val="28"/>
          <w:szCs w:val="28"/>
          <w:lang w:val="nl-NL"/>
        </w:rPr>
        <w:t>Nghiên cứu tổ chức điều độ hệ thống điện Việ</w:t>
      </w:r>
      <w:r w:rsidR="006908E4" w:rsidRPr="009F42D7">
        <w:rPr>
          <w:rFonts w:ascii="Times New Roman" w:hAnsi="Times New Roman"/>
          <w:sz w:val="28"/>
          <w:szCs w:val="28"/>
          <w:lang w:val="nl-NL"/>
        </w:rPr>
        <w:t>t N</w:t>
      </w:r>
      <w:r w:rsidR="00FD1F33" w:rsidRPr="009F42D7">
        <w:rPr>
          <w:rFonts w:ascii="Times New Roman" w:hAnsi="Times New Roman"/>
          <w:sz w:val="28"/>
          <w:szCs w:val="28"/>
          <w:lang w:val="nl-NL"/>
        </w:rPr>
        <w:t>am trong tình hình mới.</w:t>
      </w:r>
    </w:p>
    <w:p w14:paraId="1BDE304B" w14:textId="53DA7BFE" w:rsidR="00FD1D47" w:rsidRPr="009F42D7" w:rsidRDefault="00FD1D47" w:rsidP="00FD1D47">
      <w:pPr>
        <w:pStyle w:val="NormalWeb"/>
        <w:snapToGrid w:val="0"/>
        <w:spacing w:before="120" w:beforeAutospacing="0" w:after="120" w:afterAutospacing="0"/>
        <w:ind w:firstLine="567"/>
        <w:jc w:val="both"/>
        <w:rPr>
          <w:sz w:val="30"/>
          <w:szCs w:val="28"/>
          <w:lang w:val="pt-BR"/>
        </w:rPr>
      </w:pPr>
      <w:r w:rsidRPr="009F42D7">
        <w:rPr>
          <w:iCs/>
          <w:sz w:val="28"/>
          <w:szCs w:val="26"/>
        </w:rPr>
        <w:t>Do vậy, cần thiết phải hoàn thiện một số nội dung liên quan đến hệ thống điện theo hướng bổ sung các quy định về vận hành hệ thống điện, an toàn thông tin, an ninh mạng phục vụ vận hành, điều hành hệ thống điện trong bối cảnh hệ thống điện lớn, phức tạp.</w:t>
      </w:r>
    </w:p>
    <w:p w14:paraId="3946078D" w14:textId="77777777" w:rsidR="00FD1F33" w:rsidRPr="009F42D7" w:rsidRDefault="00B23F89" w:rsidP="00A14A7F">
      <w:pPr>
        <w:widowControl w:val="0"/>
        <w:tabs>
          <w:tab w:val="left" w:pos="900"/>
        </w:tabs>
        <w:spacing w:before="120" w:after="120" w:line="240" w:lineRule="auto"/>
        <w:ind w:firstLine="567"/>
        <w:jc w:val="both"/>
        <w:rPr>
          <w:rFonts w:ascii="Times New Roman" w:hAnsi="Times New Roman"/>
          <w:sz w:val="28"/>
          <w:szCs w:val="28"/>
        </w:rPr>
      </w:pPr>
      <w:r w:rsidRPr="009F42D7">
        <w:rPr>
          <w:rFonts w:ascii="Times New Roman" w:hAnsi="Times New Roman"/>
          <w:sz w:val="28"/>
          <w:szCs w:val="28"/>
          <w:lang w:val="pt-BR"/>
        </w:rPr>
        <w:t xml:space="preserve">c) </w:t>
      </w:r>
      <w:r w:rsidR="00FD1F33" w:rsidRPr="009F42D7">
        <w:rPr>
          <w:rFonts w:ascii="Times New Roman" w:hAnsi="Times New Roman"/>
          <w:sz w:val="28"/>
          <w:szCs w:val="28"/>
          <w:lang w:val="pt-BR"/>
        </w:rPr>
        <w:t>Về quản lý nhu cầu điện</w:t>
      </w:r>
      <w:r w:rsidR="006908E4" w:rsidRPr="009F42D7">
        <w:rPr>
          <w:rFonts w:ascii="Times New Roman" w:hAnsi="Times New Roman"/>
          <w:sz w:val="28"/>
          <w:szCs w:val="28"/>
          <w:lang w:val="pt-BR"/>
        </w:rPr>
        <w:t xml:space="preserve"> (DSM)</w:t>
      </w:r>
      <w:r w:rsidR="00FD1F33" w:rsidRPr="009F42D7">
        <w:rPr>
          <w:rFonts w:ascii="Times New Roman" w:hAnsi="Times New Roman"/>
          <w:sz w:val="28"/>
          <w:szCs w:val="28"/>
          <w:lang w:val="pt-BR"/>
        </w:rPr>
        <w:t xml:space="preserve">: </w:t>
      </w:r>
      <w:r w:rsidR="00FD1F33" w:rsidRPr="009F42D7">
        <w:rPr>
          <w:rFonts w:ascii="Times New Roman" w:hAnsi="Times New Roman"/>
          <w:sz w:val="28"/>
          <w:szCs w:val="28"/>
        </w:rPr>
        <w:t>Thủ tướng Chính phủ phê duyệt tại Quyết định số 279/QĐ-TTg ngày 08 tháng 3 năm 2018 phê duyệt Chương trình quốc gia về Quản lý nhu cầu điện giai đoạn 2018-2020, định hướng đến năm 2030. Trong đó, đặt mục tiêu p</w:t>
      </w:r>
      <w:r w:rsidR="00FD1F33" w:rsidRPr="009F42D7">
        <w:rPr>
          <w:rFonts w:ascii="Times New Roman" w:hAnsi="Times New Roman"/>
          <w:sz w:val="28"/>
          <w:szCs w:val="28"/>
          <w:lang w:val="de-DE"/>
        </w:rPr>
        <w:t>hấn đấu giảm công suất phụ tải đỉnh của hệ thống điện quốc gia (so với dự báo nhu cầu phụ tải điện trong quy hoạch phát triển điện lực quốc gia) khoảng 300 MW vào năm 2020, 1.000 MW vào năm 2025 và 2.000 MW vào năm 2030 thông qua triển khai thực hiện Chương trình quốc gia về DSM</w:t>
      </w:r>
      <w:r w:rsidR="00FD1F33" w:rsidRPr="009F42D7">
        <w:rPr>
          <w:rFonts w:ascii="Times New Roman" w:hAnsi="Times New Roman"/>
          <w:sz w:val="28"/>
          <w:szCs w:val="28"/>
        </w:rPr>
        <w:t xml:space="preserve">. Tuy nhiên, việc thực hiện gặp nhiều khó khăn do thiếu các hành lang pháp lý quy định trách nhiệm </w:t>
      </w:r>
      <w:r w:rsidR="00FD1F33" w:rsidRPr="009F42D7">
        <w:rPr>
          <w:rFonts w:ascii="Times New Roman" w:hAnsi="Times New Roman"/>
          <w:sz w:val="28"/>
          <w:szCs w:val="28"/>
          <w:lang w:val="pt-BR"/>
        </w:rPr>
        <w:t>của khách hàng và các đơn vị điện lực trong việc thực hiện DSM, thiếu cơ chế khuyến khích - cơ chế tài chính để thực hiện chương trình.</w:t>
      </w:r>
    </w:p>
    <w:p w14:paraId="4E9C8024" w14:textId="77777777" w:rsidR="00FD1F33" w:rsidRPr="009F42D7" w:rsidRDefault="00FD1F33" w:rsidP="00A64E80">
      <w:pPr>
        <w:pStyle w:val="Heading4"/>
      </w:pPr>
      <w:r w:rsidRPr="009F42D7">
        <w:t>Về tổ chức thực hiện</w:t>
      </w:r>
    </w:p>
    <w:p w14:paraId="64ECCFB3" w14:textId="7FD38FD1" w:rsidR="00FD1F33" w:rsidRPr="009F42D7" w:rsidRDefault="00FD1F33" w:rsidP="00A14A7F">
      <w:pPr>
        <w:pStyle w:val="NormalWeb"/>
        <w:snapToGrid w:val="0"/>
        <w:spacing w:before="120" w:beforeAutospacing="0" w:after="120" w:afterAutospacing="0"/>
        <w:ind w:firstLine="567"/>
        <w:jc w:val="both"/>
        <w:rPr>
          <w:sz w:val="28"/>
          <w:szCs w:val="28"/>
          <w:lang w:val="pt-BR"/>
        </w:rPr>
      </w:pPr>
      <w:r w:rsidRPr="009F42D7">
        <w:rPr>
          <w:sz w:val="28"/>
          <w:szCs w:val="28"/>
          <w:lang w:val="pt-BR"/>
        </w:rPr>
        <w:t>Việc tổ chức thực hiện các quy định pháp luật về vận hành hệ thống điện cơ bản đã được thực hiện tốt, tuy nhiên vẫn còn một số khó khăn trong việc triển khai, tổ chức thực hiện và giám sát. Số lượng đơn vị hoạt động điện lực ngày càng lớn trong khi nguồn lực giám sát của các cơ quan quản lý khá hạn chế, lực lượng mỏng và ngân sách theo quy định, việc đầu tư các công cụ/phần mềm/hạ tầng công nghệ thông tin phục vụ giám sát gặp nhiều k</w:t>
      </w:r>
      <w:r w:rsidR="0049774F" w:rsidRPr="009F42D7">
        <w:rPr>
          <w:sz w:val="28"/>
          <w:szCs w:val="28"/>
          <w:lang w:val="pt-BR"/>
        </w:rPr>
        <w:t>h</w:t>
      </w:r>
      <w:r w:rsidRPr="009F42D7">
        <w:rPr>
          <w:sz w:val="28"/>
          <w:szCs w:val="28"/>
          <w:lang w:val="pt-BR"/>
        </w:rPr>
        <w:t>ó khăn. Việc kiểm tra thực tế thực hiện khá hạn chế ở một số đơn vị được lựa chọn.</w:t>
      </w:r>
    </w:p>
    <w:p w14:paraId="6BE8F212" w14:textId="77777777" w:rsidR="00214440" w:rsidRPr="009F42D7" w:rsidRDefault="00214440" w:rsidP="001320F2">
      <w:pPr>
        <w:pStyle w:val="Heading3"/>
      </w:pPr>
      <w:r w:rsidRPr="009F42D7">
        <w:t>Về giá điện</w:t>
      </w:r>
    </w:p>
    <w:p w14:paraId="629B99E4" w14:textId="35FC5F3F" w:rsidR="00B945DA" w:rsidRPr="009F42D7" w:rsidRDefault="0049774F" w:rsidP="00335897">
      <w:pPr>
        <w:pStyle w:val="Heading4"/>
        <w:ind w:hanging="2846"/>
      </w:pPr>
      <w:r w:rsidRPr="009F42D7">
        <w:t xml:space="preserve">        1.2.1. </w:t>
      </w:r>
      <w:r w:rsidR="00B945DA" w:rsidRPr="009F42D7">
        <w:t>Về cơ chế, chính sách</w:t>
      </w:r>
    </w:p>
    <w:p w14:paraId="066BBBB0" w14:textId="77777777" w:rsidR="00083ED4" w:rsidRPr="009F42D7" w:rsidRDefault="00410577" w:rsidP="00C827B2">
      <w:pPr>
        <w:pStyle w:val="Heading6"/>
        <w:numPr>
          <w:ilvl w:val="5"/>
          <w:numId w:val="140"/>
        </w:numPr>
        <w:tabs>
          <w:tab w:val="clear" w:pos="993"/>
          <w:tab w:val="left" w:pos="851"/>
        </w:tabs>
        <w:ind w:left="0" w:firstLine="568"/>
      </w:pPr>
      <w:r w:rsidRPr="009F42D7">
        <w:t>V</w:t>
      </w:r>
      <w:r w:rsidR="00214440" w:rsidRPr="009F42D7">
        <w:t>ề phí điều độ vận hành hệ thống điện và phí điều h</w:t>
      </w:r>
      <w:r w:rsidR="00ED514A" w:rsidRPr="009F42D7">
        <w:t xml:space="preserve">ành giao dịch thị trường điện: </w:t>
      </w:r>
    </w:p>
    <w:p w14:paraId="6E0C0C14" w14:textId="77777777" w:rsidR="00214440" w:rsidRPr="009F42D7" w:rsidRDefault="00ED514A" w:rsidP="00A14A7F">
      <w:pPr>
        <w:pStyle w:val="NormalWeb"/>
        <w:snapToGrid w:val="0"/>
        <w:spacing w:before="120" w:beforeAutospacing="0" w:after="120" w:afterAutospacing="0"/>
        <w:ind w:firstLine="567"/>
        <w:jc w:val="both"/>
        <w:rPr>
          <w:sz w:val="28"/>
          <w:szCs w:val="28"/>
          <w:lang w:val="pt-BR"/>
        </w:rPr>
      </w:pPr>
      <w:r w:rsidRPr="009F42D7">
        <w:rPr>
          <w:sz w:val="28"/>
          <w:szCs w:val="28"/>
          <w:lang w:val="pt-BR"/>
        </w:rPr>
        <w:t>P</w:t>
      </w:r>
      <w:r w:rsidR="00214440" w:rsidRPr="009F42D7">
        <w:rPr>
          <w:sz w:val="28"/>
          <w:szCs w:val="28"/>
          <w:lang w:val="pt-BR"/>
        </w:rPr>
        <w:t xml:space="preserve">hí điều độ vận hành hệ thống điện và phí điều hành giao dịch thị trường điện đã được quy định tại Khoản 2 Điều 31 Luật Điện lực. Trên cơ sở đó, Bộ Công Thương đã ban hành Thông tư số 13/2010/TT-BCT ngày 15 tháng 4 năm 2010 quy định về phương pháp lập, trình tự, thủ tục xây dựng chi phí vận hành hệ thống điện và thị trường điện. Trong giai đoạn từ đó đến nay, Trung tâm Điều độ hệ thống điện quốc gia (A0) vẫn là đơn vị hạch toán phụ thuộc EVN nên chưa áp dụng các nguyên tắc tại Thông tư nêu trên để tính toán chi phí của đơn vị này. </w:t>
      </w:r>
      <w:r w:rsidR="00410577" w:rsidRPr="009F42D7">
        <w:rPr>
          <w:sz w:val="28"/>
          <w:szCs w:val="28"/>
          <w:lang w:val="pt-BR"/>
        </w:rPr>
        <w:t xml:space="preserve">Hiện nay, </w:t>
      </w:r>
      <w:r w:rsidR="00214440" w:rsidRPr="009F42D7">
        <w:rPr>
          <w:sz w:val="28"/>
          <w:szCs w:val="28"/>
          <w:lang w:val="pt-BR"/>
        </w:rPr>
        <w:t xml:space="preserve">A0 đóng vai trò là Đơn vị vận hành hệ thống điện và điều hành giao dịch thị trường điện (SMO) và hiện tại đang thực hiện chuyển đổi A0 thành Công ty TNHH MTV Vận hành hệ </w:t>
      </w:r>
      <w:r w:rsidR="00214440" w:rsidRPr="009F42D7">
        <w:rPr>
          <w:sz w:val="28"/>
          <w:szCs w:val="28"/>
          <w:lang w:val="pt-BR"/>
        </w:rPr>
        <w:lastRenderedPageBreak/>
        <w:t xml:space="preserve">thống điện và thị trường điện (thuộc EVN), là đơn vị hoàn toàn độc lập về nhân sự, pháp lý, tài chính, không chung lợi ích với bên bán điện và bên mua điện, do Nhà nước nắm giữ 100% vốn điều lệ. Để đảm bảo cho Công ty TNHH MTV Vận hành hệ thống điện và thị trường điện có thể vận hành và đầu tư hạ tầng phục vụ công tác vận hành hệ thống điện và thị trường điện như quy định tại Thiết kế thị trường bán buôn điện cạnh tranh, cần thiết có cơ chế tài chính đảm bảo cho Công ty TNHH MTV Vận hành hệ thống điện và thị trường điện thu hồi đủ chi phí hợp lý, hợp lệ và có lợi nhuận cho phép phù hợp. </w:t>
      </w:r>
    </w:p>
    <w:p w14:paraId="5F383D7F" w14:textId="77777777" w:rsidR="00214440" w:rsidRPr="009F42D7" w:rsidRDefault="00214440" w:rsidP="00A14A7F">
      <w:pPr>
        <w:pStyle w:val="NormalWeb"/>
        <w:snapToGrid w:val="0"/>
        <w:spacing w:before="120" w:beforeAutospacing="0" w:after="120" w:afterAutospacing="0"/>
        <w:ind w:firstLine="567"/>
        <w:jc w:val="both"/>
        <w:rPr>
          <w:sz w:val="28"/>
          <w:szCs w:val="28"/>
          <w:lang w:val="pt-BR"/>
        </w:rPr>
      </w:pPr>
      <w:r w:rsidRPr="009F42D7">
        <w:rPr>
          <w:sz w:val="28"/>
          <w:szCs w:val="28"/>
          <w:lang w:val="pt-BR"/>
        </w:rPr>
        <w:t>Khoản 1 Điều 3 Luật Phí và lệ phí 2015 quy định “Phí là khoản tiền mà tổ chức, cá nhân phải trả nhằm cơ bản bù đắp chi phí và mang tính phục vụ khi được cơ quan nhà nước, đơn vị sự nghiệp công lập và tổ chức được cơ quan nhà nước có thẩm quyền giao cung cấp dịch vụ công được quy định trong Danh mục phí ban hành kèm theo Luật này”. Tại Luật Giá năm 2012, Điều 19 quy định Nhà nước định giá đối với hàng hóa, dịch vụ thuộc lĩnh vực độc quyền nhà nước sản xuất, kinh doanh; Điều 20 quy định nguyên tắc định giá của Nhà nước là bảo đảm bù đắp chi phí sản xuất, kinh doanh thực tế hợp lý, có lợi nhuận phù hợp với mặt bằng giá thị trường và chủ trương, chính sách phát triển kinh tế - xã hội của Nhà nước trong từng thời kỳ. Như vậy, theo quy định tại Luật Giá và với cơ cấu tổ chức trong tương lai của SMO, quy định về phí điều độ vận hành hệ thống điện và phí điều hành giao dịch thị trường điện tại Luật Điện lực hiện hành không còn phù hợp.</w:t>
      </w:r>
    </w:p>
    <w:p w14:paraId="0B9C1013" w14:textId="77777777" w:rsidR="00083ED4" w:rsidRPr="009F42D7" w:rsidRDefault="00865DD7" w:rsidP="00C827B2">
      <w:pPr>
        <w:pStyle w:val="Heading6"/>
        <w:numPr>
          <w:ilvl w:val="5"/>
          <w:numId w:val="140"/>
        </w:numPr>
        <w:tabs>
          <w:tab w:val="clear" w:pos="993"/>
          <w:tab w:val="left" w:pos="851"/>
        </w:tabs>
        <w:ind w:left="0" w:firstLine="568"/>
      </w:pPr>
      <w:r w:rsidRPr="009F42D7">
        <w:t>Về</w:t>
      </w:r>
      <w:r w:rsidR="00214440" w:rsidRPr="009F42D7">
        <w:t xml:space="preserve"> giá phân phối điện: </w:t>
      </w:r>
    </w:p>
    <w:p w14:paraId="7D2161B2" w14:textId="77777777" w:rsidR="00214440" w:rsidRPr="009F42D7" w:rsidRDefault="00214440" w:rsidP="00083ED4">
      <w:pPr>
        <w:pStyle w:val="NormalWeb"/>
        <w:snapToGrid w:val="0"/>
        <w:spacing w:before="120" w:beforeAutospacing="0" w:after="120" w:afterAutospacing="0"/>
        <w:ind w:firstLine="567"/>
        <w:jc w:val="both"/>
        <w:rPr>
          <w:sz w:val="28"/>
          <w:szCs w:val="28"/>
          <w:lang w:val="pt-BR"/>
        </w:rPr>
      </w:pPr>
      <w:r w:rsidRPr="009F42D7">
        <w:rPr>
          <w:sz w:val="28"/>
          <w:szCs w:val="28"/>
          <w:lang w:val="pt-BR"/>
        </w:rPr>
        <w:t>Dịch vụ phân phối điện là dịch vụ mang tính độc quyền tự nhiên giống như dịch vụ truyển tải điện, vận hành hệ thống điện và điều hành giao dịch thị trường điện. Theo kinh nghiệm quốc tế, dịch vụ phân phối điện do nhà nước điều tiết, quy định về mức giá dịch vụ, đảm bảo tính minh bạch cho các đơn vị sử dụng dịch vụ phân phối điện, cũng như đảm bảo cho đơn vị phân phối điện thu hồi đầy đủ chi phí và có mức lợi nhuận hợp lý. Tuy nhiên hiện nay trong Luật Điện lực và Luật Giá không có quy định về giá phân phối điện.</w:t>
      </w:r>
    </w:p>
    <w:p w14:paraId="04ADDDBB" w14:textId="77777777" w:rsidR="00083ED4" w:rsidRPr="009F42D7" w:rsidRDefault="00214440" w:rsidP="00C827B2">
      <w:pPr>
        <w:pStyle w:val="Heading6"/>
        <w:numPr>
          <w:ilvl w:val="5"/>
          <w:numId w:val="140"/>
        </w:numPr>
        <w:tabs>
          <w:tab w:val="clear" w:pos="993"/>
          <w:tab w:val="left" w:pos="851"/>
        </w:tabs>
        <w:ind w:left="0" w:firstLine="568"/>
      </w:pPr>
      <w:r w:rsidRPr="009F42D7">
        <w:t xml:space="preserve">Cơ cấu giá điện: </w:t>
      </w:r>
    </w:p>
    <w:p w14:paraId="1D201059" w14:textId="77777777" w:rsidR="00214440" w:rsidRPr="009F42D7" w:rsidRDefault="00214440" w:rsidP="00083ED4">
      <w:pPr>
        <w:pStyle w:val="NormalWeb"/>
        <w:snapToGrid w:val="0"/>
        <w:spacing w:before="120" w:beforeAutospacing="0" w:after="120" w:afterAutospacing="0"/>
        <w:ind w:firstLine="567"/>
        <w:jc w:val="both"/>
        <w:rPr>
          <w:sz w:val="28"/>
          <w:szCs w:val="28"/>
          <w:lang w:val="pt-BR"/>
        </w:rPr>
      </w:pPr>
      <w:r w:rsidRPr="009F42D7">
        <w:rPr>
          <w:sz w:val="28"/>
          <w:szCs w:val="28"/>
          <w:lang w:val="pt-BR"/>
        </w:rPr>
        <w:t>Giá điện hiện nay đang được áp dụng cho từng nhóm đối tượng khách hàng không phân biệt vị trí địa lý, vùng miền... mặc dù chi phí cho 01 kWh điện của khách hàng khác nhau (đặc biệt là chi phí truyền tải và phân phối điện) dẫn tới đang có sự bù chéo giữa các nhóm khách hàng. Cần</w:t>
      </w:r>
      <w:r w:rsidR="00A14F26" w:rsidRPr="009F42D7">
        <w:rPr>
          <w:sz w:val="28"/>
          <w:szCs w:val="28"/>
          <w:lang w:val="pt-BR"/>
        </w:rPr>
        <w:t xml:space="preserve"> thiết</w:t>
      </w:r>
      <w:r w:rsidRPr="009F42D7">
        <w:rPr>
          <w:sz w:val="28"/>
          <w:szCs w:val="28"/>
          <w:lang w:val="pt-BR"/>
        </w:rPr>
        <w:t xml:space="preserve"> cải cách giá bán lẻ điện theo cơ chế thị trường để đảm bảo giá điện phản ánh đúng và đầy đủ các chi phí cấu th</w:t>
      </w:r>
      <w:r w:rsidR="00865DD7" w:rsidRPr="009F42D7">
        <w:rPr>
          <w:sz w:val="28"/>
          <w:szCs w:val="28"/>
          <w:lang w:val="pt-BR"/>
        </w:rPr>
        <w:t>ành lên giá điện của khách hàng</w:t>
      </w:r>
      <w:r w:rsidRPr="009F42D7">
        <w:rPr>
          <w:sz w:val="28"/>
          <w:szCs w:val="28"/>
          <w:lang w:val="pt-BR"/>
        </w:rPr>
        <w:t>.</w:t>
      </w:r>
    </w:p>
    <w:p w14:paraId="721FEFC2" w14:textId="77777777" w:rsidR="00083ED4" w:rsidRPr="009F42D7" w:rsidRDefault="00214440" w:rsidP="00C827B2">
      <w:pPr>
        <w:pStyle w:val="Heading6"/>
        <w:numPr>
          <w:ilvl w:val="5"/>
          <w:numId w:val="140"/>
        </w:numPr>
        <w:tabs>
          <w:tab w:val="clear" w:pos="993"/>
          <w:tab w:val="left" w:pos="851"/>
        </w:tabs>
        <w:ind w:left="0" w:firstLine="568"/>
      </w:pPr>
      <w:r w:rsidRPr="009F42D7">
        <w:t xml:space="preserve">Về thẩm quyền điều hành giá điện: </w:t>
      </w:r>
    </w:p>
    <w:p w14:paraId="4E3DE5FA" w14:textId="77777777" w:rsidR="00214440" w:rsidRPr="009F42D7" w:rsidRDefault="00214440" w:rsidP="00083ED4">
      <w:pPr>
        <w:snapToGrid w:val="0"/>
        <w:spacing w:before="120" w:after="120" w:line="240" w:lineRule="auto"/>
        <w:ind w:firstLine="567"/>
        <w:jc w:val="both"/>
        <w:rPr>
          <w:rFonts w:ascii="Times New Roman" w:hAnsi="Times New Roman"/>
          <w:sz w:val="28"/>
          <w:szCs w:val="28"/>
          <w:lang w:val="pt-BR"/>
        </w:rPr>
      </w:pPr>
      <w:r w:rsidRPr="009F42D7">
        <w:rPr>
          <w:rFonts w:ascii="Times New Roman" w:hAnsi="Times New Roman"/>
          <w:sz w:val="28"/>
          <w:szCs w:val="28"/>
          <w:lang w:val="pt-BR"/>
        </w:rPr>
        <w:t>Theo quy định tại khoản 15 Điều 1 Luật sửa đổi, bổ sung một số điều của Luật Điện lực “</w:t>
      </w:r>
      <w:r w:rsidRPr="009F42D7">
        <w:rPr>
          <w:rFonts w:ascii="Times New Roman" w:hAnsi="Times New Roman"/>
          <w:i/>
          <w:iCs/>
          <w:sz w:val="28"/>
          <w:szCs w:val="28"/>
          <w:lang w:val="pt-BR"/>
        </w:rPr>
        <w:t xml:space="preserve">Giá bán lẻ điện do đơn vị bán lẻ điện xây dựng căn cứ khung giá của mức giá bán lẻ điện bình quân, cơ chế điều chỉnh giá và cơ cấu biểu giá bán lẻ điện do Thủ tướng Chính phủ quy định phù hợp với cấp độ phát triển của thị trường điện lực, trừ trường hợp quy định tại khoản 2 Điều 62 của Luật này. Bộ Công thương chủ trì, phối hợp với Bộ Tài chính xây dựng khung giá của mức giá bán lẻ điện bình </w:t>
      </w:r>
      <w:r w:rsidRPr="009F42D7">
        <w:rPr>
          <w:rFonts w:ascii="Times New Roman" w:hAnsi="Times New Roman"/>
          <w:i/>
          <w:iCs/>
          <w:sz w:val="28"/>
          <w:szCs w:val="28"/>
          <w:lang w:val="pt-BR"/>
        </w:rPr>
        <w:lastRenderedPageBreak/>
        <w:t>quân, cơ chế điều chỉnh giá và cơ cấu biểu giá bán lẻ điện trình Thủ tướng Chính phủ quyết định</w:t>
      </w:r>
      <w:r w:rsidRPr="009F42D7">
        <w:rPr>
          <w:rFonts w:ascii="Times New Roman" w:hAnsi="Times New Roman"/>
          <w:sz w:val="28"/>
          <w:szCs w:val="28"/>
          <w:lang w:val="pt-BR"/>
        </w:rPr>
        <w:t>”. Tuy nhiên thực tế việc điều hành giá điện các năm qua đều được họp thảo luận và quyết định thông qua các cuộc họp Thường trực Chính phủ.</w:t>
      </w:r>
    </w:p>
    <w:p w14:paraId="37AC9571" w14:textId="77777777" w:rsidR="00083ED4" w:rsidRPr="009F42D7" w:rsidRDefault="00083ED4" w:rsidP="00083ED4">
      <w:pPr>
        <w:pStyle w:val="NormalWeb"/>
        <w:snapToGrid w:val="0"/>
        <w:spacing w:before="120" w:beforeAutospacing="0" w:after="120" w:afterAutospacing="0"/>
        <w:ind w:firstLine="567"/>
        <w:jc w:val="both"/>
        <w:rPr>
          <w:sz w:val="28"/>
          <w:szCs w:val="28"/>
          <w:lang w:val="pt-BR"/>
        </w:rPr>
      </w:pPr>
      <w:r w:rsidRPr="009F42D7">
        <w:rPr>
          <w:sz w:val="28"/>
          <w:szCs w:val="28"/>
          <w:lang w:val="pt-BR"/>
        </w:rPr>
        <w:t xml:space="preserve">đ) </w:t>
      </w:r>
      <w:r w:rsidR="00214440" w:rsidRPr="009F42D7">
        <w:rPr>
          <w:sz w:val="28"/>
          <w:szCs w:val="28"/>
          <w:lang w:val="pt-BR"/>
        </w:rPr>
        <w:t xml:space="preserve">Về giá bán điện ở nông thôn, miền núi, biên giới, hải đảo khu vực chưa nối lưới điện quốc gia: </w:t>
      </w:r>
    </w:p>
    <w:p w14:paraId="72EDDFEC" w14:textId="77777777" w:rsidR="00214440" w:rsidRPr="009F42D7" w:rsidRDefault="00A747B9" w:rsidP="00083ED4">
      <w:pPr>
        <w:pStyle w:val="NormalWeb"/>
        <w:snapToGrid w:val="0"/>
        <w:spacing w:before="120" w:beforeAutospacing="0" w:after="120" w:afterAutospacing="0"/>
        <w:ind w:firstLine="567"/>
        <w:jc w:val="both"/>
        <w:rPr>
          <w:i/>
          <w:sz w:val="28"/>
          <w:szCs w:val="28"/>
          <w:lang w:val="pt-BR"/>
        </w:rPr>
      </w:pPr>
      <w:r w:rsidRPr="009F42D7">
        <w:rPr>
          <w:sz w:val="28"/>
          <w:szCs w:val="28"/>
          <w:lang w:val="pt-BR"/>
        </w:rPr>
        <w:t>T</w:t>
      </w:r>
      <w:r w:rsidR="00A14F26" w:rsidRPr="009F42D7">
        <w:rPr>
          <w:sz w:val="28"/>
          <w:szCs w:val="28"/>
          <w:lang w:val="pt-BR"/>
        </w:rPr>
        <w:t xml:space="preserve">heo quy định tại </w:t>
      </w:r>
      <w:r w:rsidR="00214440" w:rsidRPr="009F42D7">
        <w:rPr>
          <w:sz w:val="28"/>
          <w:szCs w:val="28"/>
          <w:lang w:val="pt-BR"/>
        </w:rPr>
        <w:t>khoản 2 Điều 62 Luật Điện lực</w:t>
      </w:r>
      <w:r w:rsidR="00A14F26" w:rsidRPr="009F42D7">
        <w:rPr>
          <w:sz w:val="28"/>
          <w:szCs w:val="28"/>
          <w:lang w:val="pt-BR"/>
        </w:rPr>
        <w:t>:</w:t>
      </w:r>
      <w:r w:rsidR="00214440" w:rsidRPr="009F42D7">
        <w:rPr>
          <w:i/>
          <w:sz w:val="28"/>
          <w:szCs w:val="28"/>
          <w:lang w:val="pt-BR"/>
        </w:rPr>
        <w:t xml:space="preserve"> </w:t>
      </w:r>
      <w:r w:rsidRPr="009F42D7">
        <w:rPr>
          <w:i/>
          <w:sz w:val="28"/>
          <w:szCs w:val="28"/>
          <w:lang w:val="pt-BR"/>
        </w:rPr>
        <w:t>“</w:t>
      </w:r>
      <w:r w:rsidR="00214440" w:rsidRPr="009F42D7">
        <w:rPr>
          <w:i/>
          <w:sz w:val="28"/>
          <w:szCs w:val="28"/>
          <w:lang w:val="pt-BR"/>
        </w:rPr>
        <w:t>Giá bán lẻ điện cho mục đích sinh hoạt do đơn vị điện lực có liên quan xây dựng, Ủy ban nhân dân cấp tỉnh quyết định phù hợp với cơ chế hỗ trợ giá bán lẻ điện cho mục đích sinh hoạt tại khu vực này do Thủ tướng Chính phủ quy định;</w:t>
      </w:r>
      <w:r w:rsidRPr="009F42D7">
        <w:rPr>
          <w:i/>
          <w:sz w:val="28"/>
          <w:szCs w:val="28"/>
          <w:lang w:val="pt-BR"/>
        </w:rPr>
        <w:t xml:space="preserve"> </w:t>
      </w:r>
      <w:r w:rsidR="00214440" w:rsidRPr="009F42D7">
        <w:rPr>
          <w:i/>
          <w:sz w:val="28"/>
          <w:szCs w:val="28"/>
          <w:lang w:val="pt-BR"/>
        </w:rPr>
        <w:t>Các loại giá điện khác do đơn vị điện lực có liên quan xây dựng, Ủy ban nhân dân cấp tỉnh quyết định theo nguyên tắc bảo đảm bù đắp đủ chi phí, có lợi nhuận hợp lý cho đơn vị điện lực trên cơ sở tham khảo ý kiến của cơ quan điều tiết điện lực.</w:t>
      </w:r>
      <w:r w:rsidR="00214440" w:rsidRPr="009F42D7">
        <w:rPr>
          <w:sz w:val="28"/>
          <w:szCs w:val="28"/>
          <w:lang w:val="pt-BR"/>
        </w:rPr>
        <w:t>"</w:t>
      </w:r>
    </w:p>
    <w:p w14:paraId="2AB452B4" w14:textId="77777777" w:rsidR="00214440" w:rsidRPr="009F42D7" w:rsidRDefault="00CE699F" w:rsidP="00083ED4">
      <w:pPr>
        <w:pStyle w:val="NormalWeb"/>
        <w:snapToGrid w:val="0"/>
        <w:spacing w:before="120" w:beforeAutospacing="0" w:after="120" w:afterAutospacing="0"/>
        <w:ind w:firstLine="567"/>
        <w:jc w:val="both"/>
        <w:rPr>
          <w:sz w:val="28"/>
          <w:szCs w:val="28"/>
          <w:lang w:val="pt-BR"/>
        </w:rPr>
      </w:pPr>
      <w:r w:rsidRPr="009F42D7">
        <w:rPr>
          <w:sz w:val="28"/>
          <w:szCs w:val="28"/>
          <w:lang w:val="pt-BR"/>
        </w:rPr>
        <w:t xml:space="preserve">Quy định này xuất phát từ việc chi phí cấp điện cho nông thôn, miền núi, biên giới, hải đảo khu vực chưa nối lưới điện quốc gia cao hơn khu vực đã nối lưới điện quốc gia. Tuy nhiên, người dân tại chính những khu vực này (nông thôn, miền núi, biên giới, hải đảo khu vực chưa nối lưới điện quốc gia) lại có đời sống khó khăn và thấp hơn so với những khu vực khác. Nếu giá bán điện tại khu vực chưa nối lưới được tính toán đúng với chi phí cung cấp điện đến các khu vực này, thì giá bán điện tại khu vực chưa nối lưới sẽ cao hơn nhiều so với </w:t>
      </w:r>
      <w:r w:rsidR="00FA4E1F" w:rsidRPr="009F42D7">
        <w:rPr>
          <w:sz w:val="28"/>
          <w:szCs w:val="28"/>
          <w:lang w:val="pt-BR"/>
        </w:rPr>
        <w:t xml:space="preserve">giá bán điện tại </w:t>
      </w:r>
      <w:r w:rsidRPr="009F42D7">
        <w:rPr>
          <w:sz w:val="28"/>
          <w:szCs w:val="28"/>
          <w:lang w:val="pt-BR"/>
        </w:rPr>
        <w:t xml:space="preserve">khu vực </w:t>
      </w:r>
      <w:r w:rsidR="00FA4E1F" w:rsidRPr="009F42D7">
        <w:rPr>
          <w:sz w:val="28"/>
          <w:szCs w:val="28"/>
          <w:lang w:val="pt-BR"/>
        </w:rPr>
        <w:t xml:space="preserve">đã </w:t>
      </w:r>
      <w:r w:rsidRPr="009F42D7">
        <w:rPr>
          <w:sz w:val="28"/>
          <w:szCs w:val="28"/>
          <w:lang w:val="pt-BR"/>
        </w:rPr>
        <w:t>nối lưới trong khi thu nhập của người dân tại khu vực chưa nối lưới thấp hơn nhiều so với khu vực nối lưới. V</w:t>
      </w:r>
      <w:r w:rsidR="00214440" w:rsidRPr="009F42D7">
        <w:rPr>
          <w:sz w:val="28"/>
          <w:szCs w:val="28"/>
          <w:lang w:val="pt-BR"/>
        </w:rPr>
        <w:t xml:space="preserve">iệc tiếp tục áp dụng mức giá điện tại các khu vực này cao hơn nhiều lần so với giá điện tại đất liền sẽ làm các hộ dân gặp rất nhiều khó khăn, không khuyến khích các hoạt động sản xuất, kinh doanh của các doanh nghiệp trên đảo. Để ổn định đời sống của người dân trên đảo, góp phần bảo vệ chủ quyền của tổ quốc theo chủ trương của Đảng, của Nhà nước, </w:t>
      </w:r>
      <w:r w:rsidRPr="009F42D7">
        <w:rPr>
          <w:sz w:val="28"/>
          <w:szCs w:val="28"/>
          <w:lang w:val="pt-BR"/>
        </w:rPr>
        <w:t xml:space="preserve">Thủ tướng Chính phủ đã ban hành Quyết định số 28/2014/QĐ-TTg quy định </w:t>
      </w:r>
      <w:r w:rsidR="00214440" w:rsidRPr="009F42D7">
        <w:rPr>
          <w:sz w:val="28"/>
          <w:szCs w:val="28"/>
          <w:lang w:val="pt-BR"/>
        </w:rPr>
        <w:t xml:space="preserve">giá điện tại nông thôn, miền núi, biên giới, hải đảo khu vực chưa nối lưới điện quốc gia được áp dụng giá bán điện bằng với giá bán điện tại đất liền. Khoản chênh lệch chi phí do áp dụng giá điện thống nhất toàn quốc thấp hơn giá thành sản xuất kinh doanh điện được tính vào giá điện chung toàn quốc đối với các khu vực do Tập đoàn Điện lực Việt Nam bán điện; khu vực không do Tập đoàn Điện lực Việt Nam bán điện, chênh lệch chi phí được thực hiện theo quy định của Thủ tướng Chính phủ. </w:t>
      </w:r>
    </w:p>
    <w:p w14:paraId="62D58181" w14:textId="77777777" w:rsidR="00214440" w:rsidRPr="009F42D7" w:rsidRDefault="00214440" w:rsidP="00083ED4">
      <w:pPr>
        <w:pStyle w:val="NormalWeb"/>
        <w:snapToGrid w:val="0"/>
        <w:spacing w:before="120" w:beforeAutospacing="0" w:after="120" w:afterAutospacing="0"/>
        <w:ind w:firstLine="567"/>
        <w:jc w:val="both"/>
        <w:rPr>
          <w:sz w:val="28"/>
          <w:szCs w:val="28"/>
          <w:lang w:val="pt-BR"/>
        </w:rPr>
      </w:pPr>
      <w:r w:rsidRPr="009F42D7">
        <w:rPr>
          <w:sz w:val="28"/>
          <w:szCs w:val="28"/>
          <w:lang w:val="pt-BR"/>
        </w:rPr>
        <w:t xml:space="preserve">Thực hiện quy định tại Quyết định số 28/2014/QĐ-TTg, chi phí bù lỗ tại các khu vực nông thôn, miền núi, biên giới, hải đảo khu vực chưa nối lưới điện quốc gia đều được kiểm tra và công bố công khai trong giá thành sản xuất, kinh doanh điện của EVN. </w:t>
      </w:r>
    </w:p>
    <w:p w14:paraId="33D621F5" w14:textId="60A19828" w:rsidR="00B945DA" w:rsidRPr="009F42D7" w:rsidRDefault="0049774F" w:rsidP="00335897">
      <w:pPr>
        <w:pStyle w:val="Heading4"/>
        <w:ind w:hanging="2705"/>
        <w:rPr>
          <w:rStyle w:val="Heading4Char"/>
          <w:i/>
          <w:lang w:val="pt-BR"/>
        </w:rPr>
      </w:pPr>
      <w:r w:rsidRPr="009F42D7">
        <w:rPr>
          <w:lang w:val="pt-BR"/>
        </w:rPr>
        <w:t xml:space="preserve">        1.2.2.</w:t>
      </w:r>
      <w:r w:rsidR="00E61905" w:rsidRPr="009F42D7">
        <w:rPr>
          <w:lang w:val="pt-BR"/>
        </w:rPr>
        <w:t xml:space="preserve"> </w:t>
      </w:r>
      <w:r w:rsidR="00B945DA" w:rsidRPr="009F42D7">
        <w:rPr>
          <w:lang w:val="pt-BR"/>
        </w:rPr>
        <w:t>Nguyên nhân của những khó khăn, vướng mắc</w:t>
      </w:r>
    </w:p>
    <w:p w14:paraId="38E183A7" w14:textId="77777777" w:rsidR="00083ED4" w:rsidRPr="009F42D7" w:rsidRDefault="00B945DA" w:rsidP="00FB3789">
      <w:pPr>
        <w:pStyle w:val="Heading6"/>
        <w:numPr>
          <w:ilvl w:val="5"/>
          <w:numId w:val="120"/>
        </w:numPr>
        <w:tabs>
          <w:tab w:val="clear" w:pos="993"/>
          <w:tab w:val="left" w:pos="851"/>
        </w:tabs>
        <w:ind w:left="0" w:firstLine="567"/>
        <w:rPr>
          <w:iCs/>
        </w:rPr>
      </w:pPr>
      <w:r w:rsidRPr="009F42D7">
        <w:t>Về phí điều độ vận hành hệ thống điện và phí điều hành giao dịch thị trường điện:</w:t>
      </w:r>
      <w:r w:rsidRPr="009F42D7">
        <w:rPr>
          <w:iCs/>
        </w:rPr>
        <w:t xml:space="preserve"> </w:t>
      </w:r>
    </w:p>
    <w:p w14:paraId="3E847ABB" w14:textId="77777777" w:rsidR="00B945DA" w:rsidRPr="009F42D7" w:rsidRDefault="00B945DA" w:rsidP="00083ED4">
      <w:pPr>
        <w:pStyle w:val="NormalWeb"/>
        <w:snapToGrid w:val="0"/>
        <w:spacing w:before="120" w:beforeAutospacing="0" w:after="120" w:afterAutospacing="0"/>
        <w:ind w:firstLine="567"/>
        <w:jc w:val="both"/>
        <w:rPr>
          <w:bCs/>
          <w:iCs/>
          <w:sz w:val="28"/>
          <w:szCs w:val="28"/>
          <w:lang w:val="pt-BR"/>
        </w:rPr>
      </w:pPr>
      <w:r w:rsidRPr="009F42D7">
        <w:rPr>
          <w:bCs/>
          <w:iCs/>
          <w:sz w:val="28"/>
          <w:szCs w:val="28"/>
          <w:lang w:val="pt-BR"/>
        </w:rPr>
        <w:t xml:space="preserve">Khi </w:t>
      </w:r>
      <w:r w:rsidR="00140DBE" w:rsidRPr="009F42D7">
        <w:rPr>
          <w:bCs/>
          <w:iCs/>
          <w:sz w:val="28"/>
          <w:szCs w:val="28"/>
          <w:lang w:val="pt-BR"/>
        </w:rPr>
        <w:t>Trung tâm Điều độ hệ thống điện quốc gia (</w:t>
      </w:r>
      <w:r w:rsidRPr="009F42D7">
        <w:rPr>
          <w:bCs/>
          <w:iCs/>
          <w:sz w:val="28"/>
          <w:szCs w:val="28"/>
          <w:lang w:val="pt-BR"/>
        </w:rPr>
        <w:t>A0</w:t>
      </w:r>
      <w:r w:rsidR="00140DBE" w:rsidRPr="009F42D7">
        <w:rPr>
          <w:bCs/>
          <w:iCs/>
          <w:sz w:val="28"/>
          <w:szCs w:val="28"/>
          <w:lang w:val="pt-BR"/>
        </w:rPr>
        <w:t>)</w:t>
      </w:r>
      <w:r w:rsidRPr="009F42D7">
        <w:rPr>
          <w:bCs/>
          <w:iCs/>
          <w:sz w:val="28"/>
          <w:szCs w:val="28"/>
          <w:lang w:val="pt-BR"/>
        </w:rPr>
        <w:t xml:space="preserve"> vẫn là đơn vị hạch toán phục thuộc EVN, chi phí vận hành của A0 được tính chung vào chi phí khâu quản lý ngành của EVN nên chưa đặt ra tính cấp thiết của việc cần có cơ chế giá/phí riêng </w:t>
      </w:r>
      <w:r w:rsidRPr="009F42D7">
        <w:rPr>
          <w:bCs/>
          <w:iCs/>
          <w:sz w:val="28"/>
          <w:szCs w:val="28"/>
          <w:lang w:val="pt-BR"/>
        </w:rPr>
        <w:lastRenderedPageBreak/>
        <w:t>cho A0. Tuy nhiên, đến thời điểm hiện tại, A0 đang trong quá trình chuyển đổi thành công ty TNHH MTV độc lập</w:t>
      </w:r>
      <w:r w:rsidR="00140DBE" w:rsidRPr="009F42D7">
        <w:rPr>
          <w:bCs/>
          <w:iCs/>
          <w:sz w:val="28"/>
          <w:szCs w:val="28"/>
          <w:lang w:val="pt-BR"/>
        </w:rPr>
        <w:t xml:space="preserve"> nên cần thiết phải </w:t>
      </w:r>
      <w:r w:rsidRPr="009F42D7">
        <w:rPr>
          <w:bCs/>
          <w:iCs/>
          <w:sz w:val="28"/>
          <w:szCs w:val="28"/>
          <w:lang w:val="pt-BR"/>
        </w:rPr>
        <w:t>có qu</w:t>
      </w:r>
      <w:r w:rsidR="00140DBE" w:rsidRPr="009F42D7">
        <w:rPr>
          <w:bCs/>
          <w:iCs/>
          <w:sz w:val="28"/>
          <w:szCs w:val="28"/>
          <w:lang w:val="pt-BR"/>
        </w:rPr>
        <w:t>y định rõ ràng về cơ chế giá</w:t>
      </w:r>
      <w:r w:rsidRPr="009F42D7">
        <w:rPr>
          <w:bCs/>
          <w:iCs/>
          <w:sz w:val="28"/>
          <w:szCs w:val="28"/>
          <w:lang w:val="pt-BR"/>
        </w:rPr>
        <w:t xml:space="preserve"> cho SMO.  </w:t>
      </w:r>
    </w:p>
    <w:p w14:paraId="7B652256" w14:textId="77777777" w:rsidR="00083ED4" w:rsidRPr="009F42D7" w:rsidRDefault="00B945DA" w:rsidP="00FB3789">
      <w:pPr>
        <w:pStyle w:val="Heading6"/>
        <w:numPr>
          <w:ilvl w:val="5"/>
          <w:numId w:val="120"/>
        </w:numPr>
        <w:tabs>
          <w:tab w:val="clear" w:pos="993"/>
          <w:tab w:val="left" w:pos="851"/>
        </w:tabs>
        <w:ind w:left="0" w:firstLine="567"/>
      </w:pPr>
      <w:r w:rsidRPr="009F42D7">
        <w:t>Vướng mắc về cơ sở pháp lý hình thành giá phân phối điện:</w:t>
      </w:r>
    </w:p>
    <w:p w14:paraId="71E3253D" w14:textId="77777777" w:rsidR="00B945DA" w:rsidRPr="009F42D7" w:rsidRDefault="00B945DA" w:rsidP="00083ED4">
      <w:pPr>
        <w:pStyle w:val="NormalWeb"/>
        <w:snapToGrid w:val="0"/>
        <w:spacing w:before="120" w:beforeAutospacing="0" w:after="120" w:afterAutospacing="0"/>
        <w:ind w:firstLine="567"/>
        <w:jc w:val="both"/>
        <w:rPr>
          <w:bCs/>
          <w:iCs/>
          <w:sz w:val="28"/>
          <w:szCs w:val="28"/>
          <w:lang w:val="pt-BR"/>
        </w:rPr>
      </w:pPr>
      <w:r w:rsidRPr="009F42D7">
        <w:rPr>
          <w:bCs/>
          <w:iCs/>
          <w:sz w:val="28"/>
          <w:szCs w:val="28"/>
          <w:lang w:val="pt-BR"/>
        </w:rPr>
        <w:t>“Phí phân phối điện” đã từng được quy định tại Điều 41 Luật Điện lực năm 2004. Tuy nhiên, trong Luật sửa đổi bổ sung một số Điều của Luật Điện lực năm 2012 lại đưa “phí phân phối điện” ra khỏi Luật do thời điểm đó chưa có thị trường bán lẻ điện cạnh tranh nên chưa sử dụng tới phí phân phối điện. Đến thời điểm hiện tại, thị trường bán lẻ điện cạnh tranh đang trong giai đoạn hoàn thiện các điều kiện tiên quyết về khung pháp lý để đưa vào vận hành.</w:t>
      </w:r>
    </w:p>
    <w:p w14:paraId="321899DC" w14:textId="77777777" w:rsidR="00083ED4" w:rsidRPr="009F42D7" w:rsidRDefault="00B945DA" w:rsidP="00FB3789">
      <w:pPr>
        <w:pStyle w:val="Heading6"/>
        <w:numPr>
          <w:ilvl w:val="5"/>
          <w:numId w:val="120"/>
        </w:numPr>
        <w:tabs>
          <w:tab w:val="clear" w:pos="993"/>
          <w:tab w:val="left" w:pos="851"/>
        </w:tabs>
        <w:ind w:left="0" w:firstLine="567"/>
      </w:pPr>
      <w:r w:rsidRPr="009F42D7">
        <w:t xml:space="preserve">Về thẩm quyền điều hành giá: </w:t>
      </w:r>
    </w:p>
    <w:p w14:paraId="74D35AC5" w14:textId="77777777" w:rsidR="00B945DA" w:rsidRPr="009F42D7" w:rsidRDefault="00B945DA" w:rsidP="00083ED4">
      <w:pPr>
        <w:pStyle w:val="NormalWeb"/>
        <w:snapToGrid w:val="0"/>
        <w:spacing w:before="120" w:beforeAutospacing="0" w:after="120" w:afterAutospacing="0"/>
        <w:ind w:firstLine="567"/>
        <w:jc w:val="both"/>
        <w:rPr>
          <w:bCs/>
          <w:iCs/>
          <w:sz w:val="28"/>
          <w:szCs w:val="28"/>
          <w:lang w:val="pt-BR"/>
        </w:rPr>
      </w:pPr>
      <w:r w:rsidRPr="009F42D7">
        <w:rPr>
          <w:bCs/>
          <w:iCs/>
          <w:sz w:val="28"/>
          <w:szCs w:val="28"/>
          <w:lang w:val="pt-BR"/>
        </w:rPr>
        <w:t xml:space="preserve">Luật Điện lực quy định thẩm quyền của Thủ tướng Chính phủ trong điều hành giá điện. </w:t>
      </w:r>
      <w:r w:rsidRPr="009F42D7">
        <w:rPr>
          <w:sz w:val="28"/>
          <w:szCs w:val="28"/>
          <w:lang w:val="pt-BR"/>
        </w:rPr>
        <w:t>Tuy nhiên vì điện năng là mặt hàng thiết yếu của mọi lĩnh vực của đời sống kinh tế - xã hội, giá điện là một vấn đề có thể gây ảnh hưởng không nhỏ tới tình hình kinh tế vĩ mô nên thực tế việc điều hành giá điện các năm qua đều được họp thảo luận và quyết định thông qua các cuộc họp Thường trực Chính phủ. Mặt khác, khoản 3 Điều 8 Luật Tổ chức Chính phủ năm 2015 quy định Chính phủ có thẩm quyền “quyết định chính sách cụ thể về tài chính, tiền tệ quốc gia, tiền lương, giá cả”; Nghị quyết số 55-NQ/TW ngày 11 tháng 02 năm 2020 của Bộ Chính trị có nêu một trong các nhiệm vụ và giải pháp phát triển ngành điện là nghiên cứu, thực hiện luật hóa việc điều hành giá điện. Đây là thời điểm phù hợp để xem xét sửa đổi thẩm quyền trong việc điều hành giá điện đã được quy định tại Luật Điện lực hiện hành.</w:t>
      </w:r>
    </w:p>
    <w:p w14:paraId="6B4E2D34" w14:textId="77777777" w:rsidR="00083ED4" w:rsidRPr="009F42D7" w:rsidRDefault="00B945DA" w:rsidP="00FA4E1F">
      <w:pPr>
        <w:pStyle w:val="Heading6"/>
        <w:tabs>
          <w:tab w:val="clear" w:pos="993"/>
          <w:tab w:val="left" w:pos="851"/>
        </w:tabs>
        <w:ind w:left="0" w:firstLine="567"/>
      </w:pPr>
      <w:r w:rsidRPr="009F42D7">
        <w:t xml:space="preserve">Về giá bán điện ở nông thôn, miền núi, biên giới, hải đảo khu vực chưa nối lưới điện quốc gia: </w:t>
      </w:r>
    </w:p>
    <w:p w14:paraId="312904A0" w14:textId="77777777" w:rsidR="00055107" w:rsidRPr="009F42D7" w:rsidRDefault="00083ED4" w:rsidP="00083ED4">
      <w:pPr>
        <w:pStyle w:val="NormalWeb"/>
        <w:snapToGrid w:val="0"/>
        <w:spacing w:before="120" w:beforeAutospacing="0" w:after="120" w:afterAutospacing="0"/>
        <w:ind w:firstLine="567"/>
        <w:jc w:val="both"/>
        <w:rPr>
          <w:sz w:val="28"/>
          <w:szCs w:val="28"/>
          <w:lang w:val="pt-BR"/>
        </w:rPr>
      </w:pPr>
      <w:r w:rsidRPr="009F42D7">
        <w:rPr>
          <w:sz w:val="28"/>
          <w:szCs w:val="28"/>
          <w:lang w:val="pt-BR"/>
        </w:rPr>
        <w:t>G</w:t>
      </w:r>
      <w:r w:rsidR="00B945DA" w:rsidRPr="009F42D7">
        <w:rPr>
          <w:sz w:val="28"/>
          <w:szCs w:val="28"/>
          <w:lang w:val="pt-BR"/>
        </w:rPr>
        <w:t>iá bán lẻ điện bình quân tại nông thôn, miền núi, biên giới, hải đảo khu vực chưa nối lưới điện quốc gia cao hơn so với giá bán lẻ điện bình quân tại đất liền trong khi đời sống và mức thu nhập lại khó khăn và thấp hơn so với tại đất liền khu vực có nối lưới. Do đó để ổn định đời sống của người dân trên đảo, góp phần bảo vệ chủ quyền của tổ quốc theo chủ trương của Đảng, của Nhà nước, khuyến khích các hoạt động sản xuất, kinh doanh của các doanh nghiệp trên đảo, Thủ tướng Chính phủ đã quyết định áp dụng giá điện tại nông thôn, miền núi, biên giới, hải đảo khu vực chưa nối lưới điện quốc gia bằng với giá bán điện bằng với giá bán điện tại đất liền tại Quyết định số 28/2014/QĐ-TTg.</w:t>
      </w:r>
      <w:r w:rsidR="00FA4E1F" w:rsidRPr="009F42D7">
        <w:rPr>
          <w:sz w:val="28"/>
          <w:szCs w:val="28"/>
          <w:lang w:val="pt-BR"/>
        </w:rPr>
        <w:t xml:space="preserve">  </w:t>
      </w:r>
    </w:p>
    <w:p w14:paraId="0DA334C9" w14:textId="77777777" w:rsidR="00214440" w:rsidRPr="009F42D7" w:rsidRDefault="00995320" w:rsidP="001320F2">
      <w:pPr>
        <w:pStyle w:val="Heading3"/>
      </w:pPr>
      <w:r w:rsidRPr="009F42D7">
        <w:t>Về thị trường điện lực</w:t>
      </w:r>
    </w:p>
    <w:p w14:paraId="492CC182" w14:textId="1A73E8C8" w:rsidR="00995320" w:rsidRPr="009F42D7" w:rsidRDefault="0049774F" w:rsidP="00335897">
      <w:pPr>
        <w:pStyle w:val="Heading4"/>
        <w:ind w:hanging="2705"/>
        <w:rPr>
          <w:lang w:val="pl-PL"/>
        </w:rPr>
      </w:pPr>
      <w:r w:rsidRPr="009F42D7">
        <w:rPr>
          <w:lang w:val="pl-PL"/>
        </w:rPr>
        <w:t xml:space="preserve">        1.3.1. </w:t>
      </w:r>
      <w:r w:rsidR="00995320" w:rsidRPr="009F42D7">
        <w:rPr>
          <w:lang w:val="pl-PL"/>
        </w:rPr>
        <w:t xml:space="preserve">Hạn chế, khó khăn, vướng mắc </w:t>
      </w:r>
    </w:p>
    <w:p w14:paraId="550884CC" w14:textId="77777777" w:rsidR="00995320" w:rsidRPr="009F42D7" w:rsidRDefault="00995320" w:rsidP="00341C4E">
      <w:pPr>
        <w:pStyle w:val="NormalWeb"/>
        <w:snapToGrid w:val="0"/>
        <w:spacing w:before="120" w:beforeAutospacing="0" w:after="120" w:afterAutospacing="0"/>
        <w:ind w:firstLine="567"/>
        <w:jc w:val="both"/>
        <w:rPr>
          <w:sz w:val="28"/>
          <w:szCs w:val="28"/>
          <w:lang w:val="pt-BR"/>
        </w:rPr>
      </w:pPr>
      <w:r w:rsidRPr="009F42D7">
        <w:rPr>
          <w:sz w:val="28"/>
          <w:szCs w:val="28"/>
          <w:lang w:val="pt-BR"/>
        </w:rPr>
        <w:t xml:space="preserve">Hiện nay, Trung tâm Điều độ hệ thống điện quốc gia đóng vai trò là Đơn vị vận hành hệ thống điện và điều hành giao dịch thị trường điện (SMO). Tại </w:t>
      </w:r>
      <w:r w:rsidR="00055107" w:rsidRPr="009F42D7">
        <w:rPr>
          <w:sz w:val="28"/>
          <w:szCs w:val="28"/>
          <w:lang w:val="pt-BR"/>
        </w:rPr>
        <w:t xml:space="preserve">khoản </w:t>
      </w:r>
      <w:r w:rsidRPr="009F42D7">
        <w:rPr>
          <w:sz w:val="28"/>
          <w:szCs w:val="28"/>
          <w:lang w:val="pt-BR"/>
        </w:rPr>
        <w:t xml:space="preserve">1 Điều 17 Luật Điện lực có quy định về việc </w:t>
      </w:r>
      <w:r w:rsidRPr="009F42D7">
        <w:rPr>
          <w:i/>
          <w:sz w:val="28"/>
          <w:szCs w:val="28"/>
          <w:lang w:val="pt-BR"/>
        </w:rPr>
        <w:t>“Bảo đảm công khai, minh bạch, bình đẳng, cạnh tranh lành mạnh, không phân biệt đối xử giữa các đối tượng tham gia thị trường điện lực“</w:t>
      </w:r>
      <w:r w:rsidRPr="009F42D7">
        <w:rPr>
          <w:sz w:val="28"/>
          <w:szCs w:val="28"/>
          <w:lang w:val="pt-BR"/>
        </w:rPr>
        <w:t xml:space="preserve">. Để thực hiện được điều này, SMO cần phải có vị trí độc lập với các đơn vị mua và bên bán điện trong thị trường điện, giá điện cần được minh bạch </w:t>
      </w:r>
      <w:r w:rsidRPr="009F42D7">
        <w:rPr>
          <w:sz w:val="28"/>
          <w:szCs w:val="28"/>
          <w:lang w:val="pt-BR"/>
        </w:rPr>
        <w:lastRenderedPageBreak/>
        <w:t>thông qua việc tách bạch rõ các thành phần cấu thành lên giá điện tại tất cả các khâu (phát điện, truyền tải điện, phân phối điện,...). Trong quá trình triển khai thị trường điện cạnh tranh gặp phải một số khó khăn liên quan đến nội dung trên như sau:</w:t>
      </w:r>
    </w:p>
    <w:p w14:paraId="42DB6784" w14:textId="77777777" w:rsidR="00995320" w:rsidRPr="009F42D7" w:rsidRDefault="00001224" w:rsidP="00083ED4">
      <w:pPr>
        <w:pStyle w:val="1Content"/>
        <w:spacing w:before="120"/>
        <w:ind w:firstLine="567"/>
        <w:rPr>
          <w:rFonts w:ascii="Times New Roman" w:hAnsi="Times New Roman"/>
          <w:sz w:val="28"/>
          <w:szCs w:val="28"/>
          <w:lang w:val="pt-BR"/>
        </w:rPr>
      </w:pPr>
      <w:r w:rsidRPr="009F42D7">
        <w:rPr>
          <w:rFonts w:ascii="Times New Roman" w:hAnsi="Times New Roman"/>
          <w:sz w:val="28"/>
          <w:szCs w:val="28"/>
          <w:lang w:val="pt-BR"/>
        </w:rPr>
        <w:t>Căn cứ quy định tại Quyết định số 168/QĐ-TTg ngày 07 tháng 02 năm 2017 của Thủ tướng Chính phủ, việc t</w:t>
      </w:r>
      <w:r w:rsidR="00995320" w:rsidRPr="009F42D7">
        <w:rPr>
          <w:rFonts w:ascii="Times New Roman" w:hAnsi="Times New Roman"/>
          <w:sz w:val="28"/>
          <w:szCs w:val="28"/>
          <w:lang w:val="pt-BR"/>
        </w:rPr>
        <w:t xml:space="preserve">ách Đơn vị vận hành hệ thống điện và thị trường điện ra ngoài EVN đang chậm so với </w:t>
      </w:r>
      <w:r w:rsidRPr="009F42D7">
        <w:rPr>
          <w:rFonts w:ascii="Times New Roman" w:hAnsi="Times New Roman"/>
          <w:sz w:val="28"/>
          <w:szCs w:val="28"/>
          <w:lang w:val="pt-BR"/>
        </w:rPr>
        <w:t>tiến độ đề ra</w:t>
      </w:r>
      <w:r w:rsidR="00995320" w:rsidRPr="009F42D7">
        <w:rPr>
          <w:rFonts w:ascii="Times New Roman" w:hAnsi="Times New Roman"/>
          <w:sz w:val="28"/>
          <w:szCs w:val="28"/>
          <w:lang w:val="pt-BR"/>
        </w:rPr>
        <w:t>, cụ thể: giai đoạn 2019-2020 sẽ thực hiện chuyển đổi Trung tâm Điều độ hệ thống điện quốc gia thành Công ty TNHH MTV Vận hành hệ thống điện và thị trường điện (thuộc EVN); tiếp đó trong giai đoạn 2021-2025 sẽ xây dựng phương án và triển khai thực hiện việc chuyển Công ty TNHH MTV Vận hành hệ thống điện và thị trường điện thành đơn vị hoàn toàn độc lập về nhân sự, pháp lý, tài chính, không chung lợi ích với bên bán điện và bên mua điện, do Nhà nước nắm giữ 100% vốn điều lệ.</w:t>
      </w:r>
    </w:p>
    <w:p w14:paraId="761F11E2" w14:textId="5F284205" w:rsidR="00995320" w:rsidRPr="009F42D7" w:rsidRDefault="00A04F1C" w:rsidP="00335897">
      <w:pPr>
        <w:pStyle w:val="Heading4"/>
        <w:ind w:hanging="2563"/>
        <w:rPr>
          <w:lang w:val="pt-BR"/>
        </w:rPr>
      </w:pPr>
      <w:r w:rsidRPr="009F42D7">
        <w:rPr>
          <w:lang w:val="pt-BR"/>
        </w:rPr>
        <w:t xml:space="preserve">        1.3.2. </w:t>
      </w:r>
      <w:r w:rsidR="00995320" w:rsidRPr="009F42D7">
        <w:rPr>
          <w:lang w:val="pt-BR"/>
        </w:rPr>
        <w:t>Nguyên nhân của những khó khăn, vướng mắc</w:t>
      </w:r>
    </w:p>
    <w:p w14:paraId="20FE10A0" w14:textId="2C8C66C8" w:rsidR="00995320" w:rsidRPr="009F42D7" w:rsidRDefault="00995320" w:rsidP="00083ED4">
      <w:pPr>
        <w:pStyle w:val="1Content"/>
        <w:spacing w:before="120"/>
        <w:ind w:firstLine="567"/>
        <w:rPr>
          <w:rFonts w:ascii="Times New Roman" w:hAnsi="Times New Roman"/>
          <w:sz w:val="28"/>
          <w:szCs w:val="28"/>
        </w:rPr>
      </w:pPr>
      <w:r w:rsidRPr="009F42D7">
        <w:rPr>
          <w:rFonts w:ascii="Times New Roman" w:hAnsi="Times New Roman"/>
          <w:sz w:val="28"/>
          <w:szCs w:val="28"/>
        </w:rPr>
        <w:t>Chậm tiến độ chuyển đổi Trung tâm Điều độ hệ thống điện Quốc gia thành Công ty TNHH NN MTV vận hành hệ thống điện và thị trường điện: Vấn đề này được giao cho EVN xây dựng Đề án và trình Bộ Công Thương thẩm định và trình Chính phủ phê duyệt</w:t>
      </w:r>
      <w:r w:rsidR="00CA2A6B" w:rsidRPr="009F42D7">
        <w:rPr>
          <w:rFonts w:ascii="Times New Roman" w:hAnsi="Times New Roman"/>
          <w:sz w:val="28"/>
          <w:szCs w:val="28"/>
          <w:lang w:val="pt-BR"/>
        </w:rPr>
        <w:t>...</w:t>
      </w:r>
      <w:r w:rsidRPr="009F42D7">
        <w:rPr>
          <w:rFonts w:ascii="Times New Roman" w:hAnsi="Times New Roman"/>
          <w:sz w:val="28"/>
          <w:szCs w:val="28"/>
        </w:rPr>
        <w:t xml:space="preserve"> </w:t>
      </w:r>
      <w:r w:rsidR="00CA2A6B" w:rsidRPr="009F42D7">
        <w:rPr>
          <w:rFonts w:ascii="Times New Roman" w:hAnsi="Times New Roman"/>
          <w:sz w:val="28"/>
          <w:szCs w:val="28"/>
        </w:rPr>
        <w:t>Uỷ ban Quản lý vốn nhà nước tại doanh nghiệp đã có Báo cáo số 1291/BC-UBQLV ngày 03</w:t>
      </w:r>
      <w:r w:rsidR="006367F1" w:rsidRPr="009F42D7">
        <w:rPr>
          <w:rFonts w:ascii="Times New Roman" w:hAnsi="Times New Roman"/>
          <w:sz w:val="28"/>
          <w:szCs w:val="28"/>
          <w:lang w:val="en-US"/>
        </w:rPr>
        <w:t xml:space="preserve"> tháng </w:t>
      </w:r>
      <w:r w:rsidR="00CA2A6B" w:rsidRPr="009F42D7">
        <w:rPr>
          <w:rFonts w:ascii="Times New Roman" w:hAnsi="Times New Roman"/>
          <w:sz w:val="28"/>
          <w:szCs w:val="28"/>
        </w:rPr>
        <w:t>8</w:t>
      </w:r>
      <w:r w:rsidR="006367F1" w:rsidRPr="009F42D7">
        <w:rPr>
          <w:rFonts w:ascii="Times New Roman" w:hAnsi="Times New Roman"/>
          <w:sz w:val="28"/>
          <w:szCs w:val="28"/>
          <w:lang w:val="en-US"/>
        </w:rPr>
        <w:t xml:space="preserve"> năm </w:t>
      </w:r>
      <w:r w:rsidR="00CA2A6B" w:rsidRPr="009F42D7">
        <w:rPr>
          <w:rFonts w:ascii="Times New Roman" w:hAnsi="Times New Roman"/>
          <w:sz w:val="28"/>
          <w:szCs w:val="28"/>
        </w:rPr>
        <w:t>2021 gửi Thủ tướng Chính phủ về kết quả thẩm định Đề án chuyển Trung tâm Điều độ Hệ thống điện Quốc gia thành công ty TNHH MTV, hạch toán độc lập trong EVN</w:t>
      </w:r>
      <w:r w:rsidR="00CA2A6B" w:rsidRPr="009F42D7">
        <w:rPr>
          <w:rFonts w:ascii="Times New Roman" w:hAnsi="Times New Roman"/>
          <w:sz w:val="28"/>
        </w:rPr>
        <w:t>, hiện đang trong thời gian chờ Thủ tướng Chính phủ xem xét, phê duyệt</w:t>
      </w:r>
      <w:r w:rsidR="00CA2A6B" w:rsidRPr="009F42D7">
        <w:rPr>
          <w:rFonts w:ascii="Times New Roman" w:hAnsi="Times New Roman"/>
          <w:sz w:val="28"/>
          <w:szCs w:val="28"/>
        </w:rPr>
        <w:t>...</w:t>
      </w:r>
    </w:p>
    <w:p w14:paraId="4DD097FA" w14:textId="6C32CFC6" w:rsidR="0020507B" w:rsidRPr="009F42D7" w:rsidRDefault="00D1467C" w:rsidP="00DD3CFA">
      <w:pPr>
        <w:pStyle w:val="Heading2"/>
        <w:tabs>
          <w:tab w:val="left" w:pos="851"/>
        </w:tabs>
        <w:ind w:left="0" w:firstLine="567"/>
        <w:rPr>
          <w:lang w:val="nl-NL"/>
        </w:rPr>
      </w:pPr>
      <w:r w:rsidRPr="009F42D7">
        <w:rPr>
          <w:lang w:val="nl-NL"/>
        </w:rPr>
        <w:t>Các vấn đề vướng mắc giữa quy định Luật Điện lực và các</w:t>
      </w:r>
      <w:r w:rsidR="00A27A14" w:rsidRPr="009F42D7">
        <w:rPr>
          <w:lang w:val="nl-NL"/>
        </w:rPr>
        <w:t xml:space="preserve"> pháp luật có liên quan </w:t>
      </w:r>
    </w:p>
    <w:p w14:paraId="56632118" w14:textId="77777777" w:rsidR="00787DDF" w:rsidRPr="009F42D7" w:rsidRDefault="00787DDF" w:rsidP="001320F2">
      <w:pPr>
        <w:pStyle w:val="Heading3"/>
        <w:rPr>
          <w:lang w:val="nl-NL"/>
        </w:rPr>
      </w:pPr>
      <w:r w:rsidRPr="009F42D7">
        <w:t>Hạn chế, khó khăn, vướng mắc</w:t>
      </w:r>
    </w:p>
    <w:p w14:paraId="33F9764D" w14:textId="77777777" w:rsidR="00197151" w:rsidRPr="009F42D7" w:rsidRDefault="00197151" w:rsidP="00770516">
      <w:pPr>
        <w:pStyle w:val="Heading4"/>
        <w:ind w:left="567" w:firstLine="0"/>
        <w:rPr>
          <w:lang w:val="nl-NL"/>
        </w:rPr>
      </w:pPr>
      <w:r w:rsidRPr="009F42D7">
        <w:rPr>
          <w:lang w:val="nl-NL"/>
        </w:rPr>
        <w:t>Vướng mắc về bổ sung quy hoạch</w:t>
      </w:r>
      <w:r w:rsidR="007E68A8" w:rsidRPr="009F42D7">
        <w:rPr>
          <w:lang w:val="nl-NL"/>
        </w:rPr>
        <w:t xml:space="preserve"> phát triển điện lực</w:t>
      </w:r>
    </w:p>
    <w:p w14:paraId="043C46FC" w14:textId="77777777" w:rsidR="00197151" w:rsidRPr="009F42D7" w:rsidRDefault="00197151" w:rsidP="00083ED4">
      <w:pPr>
        <w:pBdr>
          <w:top w:val="nil"/>
          <w:left w:val="nil"/>
          <w:bottom w:val="nil"/>
          <w:right w:val="nil"/>
          <w:between w:val="nil"/>
        </w:pBdr>
        <w:spacing w:before="120" w:after="120" w:line="240" w:lineRule="auto"/>
        <w:ind w:firstLine="567"/>
        <w:jc w:val="both"/>
        <w:rPr>
          <w:rFonts w:ascii="Times New Roman" w:hAnsi="Times New Roman"/>
          <w:sz w:val="28"/>
          <w:szCs w:val="28"/>
        </w:rPr>
      </w:pPr>
      <w:r w:rsidRPr="009F42D7">
        <w:rPr>
          <w:rFonts w:ascii="Times New Roman" w:eastAsia="Times New Roman" w:hAnsi="Times New Roman"/>
          <w:sz w:val="28"/>
          <w:szCs w:val="28"/>
        </w:rPr>
        <w:t xml:space="preserve">Giai đoạn trước khi Luật Quy hoạch có hiệu lực năm 2019, trên cơ sở của Luật Điện lực, </w:t>
      </w:r>
      <w:r w:rsidRPr="009F42D7">
        <w:rPr>
          <w:rFonts w:ascii="Times New Roman" w:hAnsi="Times New Roman"/>
          <w:sz w:val="28"/>
          <w:szCs w:val="28"/>
        </w:rPr>
        <w:t>T</w:t>
      </w:r>
      <w:r w:rsidRPr="009F42D7">
        <w:rPr>
          <w:rFonts w:ascii="Times New Roman" w:eastAsia="Times New Roman" w:hAnsi="Times New Roman"/>
          <w:sz w:val="28"/>
          <w:szCs w:val="28"/>
        </w:rPr>
        <w:t xml:space="preserve">hông tư </w:t>
      </w:r>
      <w:r w:rsidR="00483989" w:rsidRPr="009F42D7">
        <w:rPr>
          <w:rFonts w:ascii="Times New Roman" w:hAnsi="Times New Roman"/>
          <w:sz w:val="28"/>
          <w:lang w:val="nl-NL"/>
        </w:rPr>
        <w:t xml:space="preserve">số </w:t>
      </w:r>
      <w:r w:rsidRPr="009F42D7">
        <w:rPr>
          <w:rFonts w:ascii="Times New Roman" w:eastAsia="Times New Roman" w:hAnsi="Times New Roman"/>
          <w:sz w:val="28"/>
          <w:szCs w:val="28"/>
        </w:rPr>
        <w:t xml:space="preserve">43/2013/TT-BCT ngày 31 tháng 12 năm 2013 </w:t>
      </w:r>
      <w:r w:rsidRPr="009F42D7">
        <w:rPr>
          <w:rFonts w:ascii="Times New Roman" w:hAnsi="Times New Roman"/>
          <w:sz w:val="28"/>
          <w:szCs w:val="28"/>
        </w:rPr>
        <w:t xml:space="preserve">của Bộ trưởng Bộ Công Thương </w:t>
      </w:r>
      <w:r w:rsidRPr="009F42D7">
        <w:rPr>
          <w:rFonts w:ascii="Times New Roman" w:eastAsia="Times New Roman" w:hAnsi="Times New Roman"/>
          <w:sz w:val="28"/>
          <w:szCs w:val="28"/>
        </w:rPr>
        <w:t>quy định nội dung, trình tự, thủ tục lập, thẩm định, phê duyệt và điều chỉnh Quy hoạch phát triển điện lực</w:t>
      </w:r>
      <w:r w:rsidRPr="009F42D7">
        <w:rPr>
          <w:rFonts w:ascii="Times New Roman" w:hAnsi="Times New Roman"/>
          <w:sz w:val="28"/>
          <w:szCs w:val="28"/>
        </w:rPr>
        <w:t xml:space="preserve">, </w:t>
      </w:r>
      <w:r w:rsidRPr="009F42D7">
        <w:rPr>
          <w:rFonts w:ascii="Times New Roman" w:eastAsia="Times New Roman" w:hAnsi="Times New Roman"/>
          <w:sz w:val="28"/>
          <w:szCs w:val="28"/>
        </w:rPr>
        <w:t xml:space="preserve">đã quy định được phép điều chỉnh, bổ sung quy hoạch không theo định kỳ với quy trình hồ sơ rút gọn so với hồ sơ lập mới theo định kỳ. </w:t>
      </w:r>
      <w:r w:rsidRPr="009F42D7">
        <w:rPr>
          <w:rFonts w:ascii="Times New Roman" w:hAnsi="Times New Roman"/>
          <w:sz w:val="28"/>
          <w:szCs w:val="28"/>
        </w:rPr>
        <w:t xml:space="preserve">Do đó, đã đáp ứng được các yêu cầu trong thực tế thực hiện quy hoạch, ví dụ như, bổ sung các dự án lưới điện cấp điện cho các khu phụ tải mới hoặc đấu nối nguồn điện mới đột xuất, </w:t>
      </w:r>
      <w:r w:rsidRPr="009F42D7">
        <w:rPr>
          <w:rFonts w:ascii="Times New Roman" w:hAnsi="Times New Roman"/>
          <w:sz w:val="28"/>
          <w:szCs w:val="28"/>
          <w:lang w:val="sv-FI"/>
        </w:rPr>
        <w:t>điều chỉnh cục bộ của dự án điện về tiến độ, quy mô công suất (nhà máy, trạm), tiết diện đường dây,...</w:t>
      </w:r>
      <w:r w:rsidRPr="009F42D7">
        <w:rPr>
          <w:rFonts w:ascii="Times New Roman" w:hAnsi="Times New Roman"/>
          <w:sz w:val="28"/>
          <w:szCs w:val="28"/>
        </w:rPr>
        <w:t xml:space="preserve">  Vì vậy, về cơ bản các thủ tục bổ sung quy hoạch đã tạo điều kiện thuận lợi cho các doanh nghiệp và địa phương thực hiện đầu tư xây dựng các dự án điện, kịp thời đảm bảo nhu cầu cung cấp điện, phục vụ phát triển kinh tế xã hội của địa phương và toàn quốc.</w:t>
      </w:r>
    </w:p>
    <w:p w14:paraId="177BF150" w14:textId="77777777" w:rsidR="00197151" w:rsidRPr="009F42D7" w:rsidRDefault="00197151" w:rsidP="00083ED4">
      <w:pPr>
        <w:pBdr>
          <w:top w:val="nil"/>
          <w:left w:val="nil"/>
          <w:bottom w:val="nil"/>
          <w:right w:val="nil"/>
          <w:between w:val="nil"/>
        </w:pBdr>
        <w:tabs>
          <w:tab w:val="left" w:pos="720"/>
        </w:tabs>
        <w:spacing w:before="120" w:after="120" w:line="240" w:lineRule="auto"/>
        <w:ind w:firstLine="567"/>
        <w:jc w:val="both"/>
        <w:rPr>
          <w:rFonts w:ascii="Times New Roman" w:hAnsi="Times New Roman"/>
          <w:sz w:val="28"/>
          <w:szCs w:val="28"/>
          <w:lang w:val="sv-FI"/>
        </w:rPr>
      </w:pPr>
      <w:r w:rsidRPr="009F42D7">
        <w:rPr>
          <w:rFonts w:ascii="Times New Roman" w:hAnsi="Times New Roman"/>
          <w:sz w:val="28"/>
          <w:szCs w:val="28"/>
        </w:rPr>
        <w:t xml:space="preserve">Sau khi Luật Quy hoạch có hiệu lực, trong đó, quy định ngành điện chỉ có duy nhất một quy hoạch ngành quốc gia là quy hoạch phát triển điện lực quốc gia (QHPTĐL), không còn các Quy hoạch phát triển điện lực tỉnh/thành phố và các quy hoạch chuyên ngành khác, đặc biệt không quy định việc điều chỉnh, bổ sung quy hoạch cục bộ. Theo Luật Quy hoạch, </w:t>
      </w:r>
      <w:r w:rsidRPr="009F42D7">
        <w:rPr>
          <w:rFonts w:ascii="Times New Roman" w:hAnsi="Times New Roman"/>
          <w:sz w:val="28"/>
          <w:szCs w:val="28"/>
          <w:lang w:val="sv-FI"/>
        </w:rPr>
        <w:t xml:space="preserve">trình tự thủ tục điều chỉnh quy hoạch sẽ thực </w:t>
      </w:r>
      <w:r w:rsidRPr="009F42D7">
        <w:rPr>
          <w:rFonts w:ascii="Times New Roman" w:hAnsi="Times New Roman"/>
          <w:sz w:val="28"/>
          <w:szCs w:val="28"/>
          <w:lang w:val="sv-FI"/>
        </w:rPr>
        <w:lastRenderedPageBreak/>
        <w:t xml:space="preserve">hiện như công tác lập quy hoạch mới. Do đó, nếu chỉ điều chỉnh cục bộ quy hoạch (liên quan đến bất kỳ dự án nào đã được duyệt quy hoạch) sẽ phải thực hiện các thủ tục từ xin chủ trương điều chỉnh quy hoạch, lập, thẩm định phê duyệt nhiệm vụ lập quy hoạch, thẩm định và phê duyệt điều chỉnh quy hoạch... thực hiện qua nhiều bước, mất nhiều thời gian. </w:t>
      </w:r>
    </w:p>
    <w:p w14:paraId="08E553A5" w14:textId="77777777" w:rsidR="00197151" w:rsidRPr="009F42D7" w:rsidRDefault="00197151" w:rsidP="00083ED4">
      <w:pPr>
        <w:pBdr>
          <w:top w:val="nil"/>
          <w:left w:val="nil"/>
          <w:bottom w:val="nil"/>
          <w:right w:val="nil"/>
          <w:between w:val="nil"/>
        </w:pBdr>
        <w:tabs>
          <w:tab w:val="left" w:pos="720"/>
        </w:tabs>
        <w:spacing w:before="120" w:after="120" w:line="240" w:lineRule="auto"/>
        <w:ind w:firstLine="567"/>
        <w:jc w:val="both"/>
        <w:rPr>
          <w:rFonts w:ascii="Times New Roman" w:hAnsi="Times New Roman"/>
          <w:sz w:val="28"/>
          <w:szCs w:val="28"/>
          <w:lang w:val="sv-FI"/>
        </w:rPr>
      </w:pPr>
      <w:r w:rsidRPr="009F42D7">
        <w:rPr>
          <w:rFonts w:ascii="Times New Roman" w:hAnsi="Times New Roman"/>
          <w:sz w:val="28"/>
          <w:szCs w:val="28"/>
        </w:rPr>
        <w:t>Ví dụ đối với trường hợp bổ sung dự án điện vào Quy hoạch tỉnh, theo quy định tại Điều 54 Luật Quy hoạch về trình tự, thủ tục và thẩm quyền điều chỉnh quy hoạch có nêu rõ “Ủy ban nhân dân cấp tỉnh trình Thủ tướng Chính phủ phê duyệt chủ trương điều chỉnh quy hoạch tỉnh”. Như vậy nội dung Quy hoạch phát triển điện lực cấp tỉnh/thành phố trực thuộc trung ương được tích hợp với Quy hoạch tỉnh sẽ phải do Thủ tướng Chính phủ phê duyệt làm cho quy trình quá phức tạp, sẽ không đảm bảo được tính kịp thời trong cung cấp điện khi lưới điện phân phối, trung, hạ thế liên tục phải thay đổi theo phụ tải. Ở các khu vực đô thị lớn có tốc độ phát triển nhanh, đầu tư cơ sở hạ tầng, thu hút nhiều nhà đầu tư như thủ đô Hà Nội, thành phố Hồ Chí Minh hay một số tỉnh có tiềm năng phát triển các khu công nghiệp, các tòa nhà, khu chung cư liên tục được xây dựng. Tuy nhiên để có thể điều chỉnh, bổ sung thêm được chỉ 01 trạm biến áp và 01 đường dây cấp điện cho trạm biến áp này, theo quy định của Luật Quy hoạch như trên đã phân tích, đều phải lập hồ sơ tổng thể đánh giá lại tổng thể quy hoạch trước, nội dung hồ sơ đầy đủ như quy hoạch ban đầu và tuân thủ quy trình thẩm định, trình lên Thủ tướng Chính phủ phê duyệt. Hàng năm ước tính sẽ có khoảng vài trăm đến hơn 1000 công trình ở các cấp điện áp khác nhau được đề nghị bổ sung quy hoạch, điều này sẽ chiếm nhiều thời gian của Thủ tướng chính phủ và nhiều cấp quản lý và đặc biệt hơn là sẽ gây lãng phí, tốn kém nguồn lực do hồ sơ phải lập với nội dung và quy trình đồ sộ, đi lần lượt từ nhiều cấp. Ngoài ra, thời gian thực hiện các dự án khá dài, thủ tục phê duyệt phức tạp (bổ sung quy hoạch, quyết định chủ trương đầu tư, quyết định đầu tư,...) dẫn đến hệ thống cơ sở hạ tầng kỹ thuật điện chưa theo kịp được nhu cầu thực tế luôn có sự biến động, hạn chế khả năng khai thác tối ưu các công trình điện, ảnh hưởng đến công tác đảm bảo cung cấp điện của đất nước.</w:t>
      </w:r>
    </w:p>
    <w:p w14:paraId="60C6A2A7" w14:textId="77777777" w:rsidR="00197151" w:rsidRPr="009F42D7" w:rsidRDefault="00197151" w:rsidP="00083ED4">
      <w:pPr>
        <w:pBdr>
          <w:top w:val="nil"/>
          <w:left w:val="nil"/>
          <w:bottom w:val="nil"/>
          <w:right w:val="nil"/>
          <w:between w:val="nil"/>
        </w:pBdr>
        <w:tabs>
          <w:tab w:val="left" w:pos="720"/>
          <w:tab w:val="left" w:pos="993"/>
        </w:tabs>
        <w:spacing w:before="120" w:after="120" w:line="240" w:lineRule="auto"/>
        <w:ind w:firstLine="567"/>
        <w:jc w:val="both"/>
        <w:rPr>
          <w:rFonts w:ascii="Times New Roman" w:eastAsia="Cambria" w:hAnsi="Times New Roman"/>
          <w:sz w:val="28"/>
          <w:szCs w:val="28"/>
        </w:rPr>
      </w:pPr>
      <w:r w:rsidRPr="009F42D7">
        <w:rPr>
          <w:rFonts w:ascii="Times New Roman" w:hAnsi="Times New Roman"/>
          <w:sz w:val="28"/>
          <w:szCs w:val="28"/>
        </w:rPr>
        <w:t>Trước tình trạng này, sau gần 2 năm ngừng trệ</w:t>
      </w:r>
      <w:r w:rsidR="004A2C3F" w:rsidRPr="009F42D7">
        <w:rPr>
          <w:rFonts w:ascii="Times New Roman" w:hAnsi="Times New Roman"/>
          <w:sz w:val="28"/>
          <w:szCs w:val="28"/>
          <w:lang w:val="sv-FI"/>
        </w:rPr>
        <w:t xml:space="preserve"> không bổ</w:t>
      </w:r>
      <w:r w:rsidR="007E68A8" w:rsidRPr="009F42D7">
        <w:rPr>
          <w:rFonts w:ascii="Times New Roman" w:hAnsi="Times New Roman"/>
          <w:sz w:val="28"/>
          <w:szCs w:val="28"/>
          <w:lang w:val="sv-FI"/>
        </w:rPr>
        <w:t xml:space="preserve"> sung được</w:t>
      </w:r>
      <w:r w:rsidR="004A2C3F" w:rsidRPr="009F42D7">
        <w:rPr>
          <w:rFonts w:ascii="Times New Roman" w:hAnsi="Times New Roman"/>
          <w:sz w:val="28"/>
          <w:szCs w:val="28"/>
          <w:lang w:val="sv-FI"/>
        </w:rPr>
        <w:t xml:space="preserve"> các dự án điện để cung cấp điện</w:t>
      </w:r>
      <w:r w:rsidRPr="009F42D7">
        <w:rPr>
          <w:rFonts w:ascii="Times New Roman" w:hAnsi="Times New Roman"/>
          <w:sz w:val="28"/>
          <w:szCs w:val="28"/>
        </w:rPr>
        <w:t xml:space="preserve">, </w:t>
      </w:r>
      <w:r w:rsidR="004A2C3F" w:rsidRPr="009F42D7">
        <w:rPr>
          <w:rFonts w:ascii="Times New Roman" w:hAnsi="Times New Roman"/>
          <w:sz w:val="28"/>
          <w:szCs w:val="28"/>
          <w:lang w:val="sv-FI"/>
        </w:rPr>
        <w:t>Ủy ban</w:t>
      </w:r>
      <w:r w:rsidR="007E68A8" w:rsidRPr="009F42D7">
        <w:rPr>
          <w:rFonts w:ascii="Times New Roman" w:hAnsi="Times New Roman"/>
          <w:sz w:val="28"/>
          <w:szCs w:val="28"/>
          <w:lang w:val="sv-FI"/>
        </w:rPr>
        <w:t xml:space="preserve"> </w:t>
      </w:r>
      <w:r w:rsidRPr="009F42D7">
        <w:rPr>
          <w:rFonts w:ascii="Times New Roman" w:hAnsi="Times New Roman"/>
          <w:sz w:val="28"/>
          <w:szCs w:val="28"/>
        </w:rPr>
        <w:t xml:space="preserve">Thường vụ Quốc hội đã ban hành Nghị quyết sô </w:t>
      </w:r>
      <w:hyperlink r:id="rId71" w:history="1">
        <w:r w:rsidRPr="00CF25EF">
          <w:rPr>
            <w:rStyle w:val="Hyperlink"/>
            <w:rFonts w:ascii="Times New Roman" w:eastAsia="Cambria" w:hAnsi="Times New Roman"/>
            <w:color w:val="auto"/>
            <w:sz w:val="28"/>
            <w:szCs w:val="28"/>
            <w:u w:val="none"/>
            <w:lang w:val="sv-FI"/>
          </w:rPr>
          <w:t>751/2019/UBTVQH14</w:t>
        </w:r>
      </w:hyperlink>
      <w:r w:rsidRPr="00CF25EF">
        <w:rPr>
          <w:rFonts w:ascii="Times New Roman" w:hAnsi="Times New Roman"/>
          <w:sz w:val="28"/>
          <w:szCs w:val="28"/>
        </w:rPr>
        <w:t xml:space="preserve"> </w:t>
      </w:r>
      <w:r w:rsidRPr="00CF25EF">
        <w:rPr>
          <w:rFonts w:ascii="Times New Roman" w:eastAsia="Cambria" w:hAnsi="Times New Roman"/>
          <w:sz w:val="28"/>
          <w:szCs w:val="28"/>
        </w:rPr>
        <w:t>ngày 16 tháng 8 năm 2019 gi</w:t>
      </w:r>
      <w:r w:rsidRPr="009F42D7">
        <w:rPr>
          <w:rFonts w:ascii="Times New Roman" w:eastAsia="Cambria" w:hAnsi="Times New Roman"/>
          <w:sz w:val="28"/>
          <w:szCs w:val="28"/>
        </w:rPr>
        <w:t xml:space="preserve">ải thích một số điều của Luật Quy hoạch, trong đó quy định tại điểm c khoản 1 Điều 59 Luật Quy hoạch đã được quyết định hoặc phê duyệt trước ngày 01 tháng 01 năm 2019, trong quá trình thực hiện được điều chỉnh nội dung theo quy định của pháp luật có liên quan trước ngày Luật Quy hoạch có hiệu lực để đáp ứng yêu cầu phát triển kinh tế - xã hội cho đến khi quy hoạch cấp quốc gia, quy hoạch vùng, quy hoạch tỉnh theo Luật Quy hoạch được quyết định hoặc phê duyệt; Chính phủ ban hành Nghị quyết số </w:t>
      </w:r>
      <w:hyperlink r:id="rId72" w:history="1">
        <w:r w:rsidRPr="00CF25EF">
          <w:rPr>
            <w:rStyle w:val="Hyperlink"/>
            <w:rFonts w:ascii="Times New Roman" w:eastAsia="Cambria" w:hAnsi="Times New Roman"/>
            <w:color w:val="auto"/>
            <w:sz w:val="28"/>
            <w:szCs w:val="28"/>
            <w:u w:val="none"/>
            <w:lang w:val="sv-FI"/>
          </w:rPr>
          <w:t>110/NQ-CP</w:t>
        </w:r>
      </w:hyperlink>
      <w:r w:rsidRPr="00CF25EF">
        <w:rPr>
          <w:rFonts w:ascii="Times New Roman" w:eastAsia="Cambria" w:hAnsi="Times New Roman"/>
          <w:sz w:val="28"/>
          <w:szCs w:val="28"/>
        </w:rPr>
        <w:t xml:space="preserve"> ngày 02 tháng 12 năm 2019 ban hành Danh mụ</w:t>
      </w:r>
      <w:r w:rsidRPr="009F42D7">
        <w:rPr>
          <w:rFonts w:ascii="Times New Roman" w:eastAsia="Cambria" w:hAnsi="Times New Roman"/>
          <w:sz w:val="28"/>
          <w:szCs w:val="28"/>
        </w:rPr>
        <w:t xml:space="preserve">c các quy hoạch được tích hợp vào quy hoạch cấp quốc gia, quy hoạch vùng, quy hoạch tỉnh theo quy định tại điểm c khoản 1 Điều 59 Luật Quy hoạch. Để giải quyết vướng mắc trong công tác điều chỉnh bổ sung quy hoạch trong giai đoạn chuyển tiếp đến khi quy hoạch quốc gia, quy hoạch tỉnh được phê duyệt theo Luật Quy hoạch, ngày 10 tháng 01 năm 2020 Ban </w:t>
      </w:r>
      <w:r w:rsidR="00483989" w:rsidRPr="009F42D7">
        <w:rPr>
          <w:rFonts w:ascii="Times New Roman" w:hAnsi="Times New Roman"/>
          <w:sz w:val="28"/>
        </w:rPr>
        <w:t>C</w:t>
      </w:r>
      <w:r w:rsidRPr="009F42D7">
        <w:rPr>
          <w:rFonts w:ascii="Times New Roman" w:eastAsia="Cambria" w:hAnsi="Times New Roman"/>
          <w:sz w:val="28"/>
          <w:szCs w:val="28"/>
        </w:rPr>
        <w:t xml:space="preserve">án sự Đảng Bộ Công Thương đã ban hành Nghị </w:t>
      </w:r>
      <w:r w:rsidR="0087282C" w:rsidRPr="009F42D7">
        <w:rPr>
          <w:rFonts w:ascii="Times New Roman" w:hAnsi="Times New Roman"/>
          <w:sz w:val="28"/>
        </w:rPr>
        <w:t>q</w:t>
      </w:r>
      <w:r w:rsidRPr="009F42D7">
        <w:rPr>
          <w:rFonts w:ascii="Times New Roman" w:eastAsia="Cambria" w:hAnsi="Times New Roman"/>
          <w:sz w:val="28"/>
          <w:szCs w:val="28"/>
        </w:rPr>
        <w:t xml:space="preserve">uyết số </w:t>
      </w:r>
      <w:hyperlink r:id="rId73" w:history="1">
        <w:r w:rsidRPr="00CF25EF">
          <w:rPr>
            <w:rStyle w:val="Hyperlink"/>
            <w:rFonts w:ascii="Times New Roman" w:eastAsia="Cambria" w:hAnsi="Times New Roman"/>
            <w:color w:val="auto"/>
            <w:sz w:val="28"/>
            <w:szCs w:val="28"/>
            <w:u w:val="none"/>
            <w:lang w:val="vi-VN"/>
          </w:rPr>
          <w:t>21-</w:t>
        </w:r>
        <w:r w:rsidRPr="00CF25EF">
          <w:rPr>
            <w:rStyle w:val="Hyperlink"/>
            <w:rFonts w:ascii="Times New Roman" w:eastAsia="Cambria" w:hAnsi="Times New Roman"/>
            <w:color w:val="auto"/>
            <w:sz w:val="28"/>
            <w:szCs w:val="28"/>
            <w:u w:val="none"/>
            <w:lang w:val="vi-VN"/>
          </w:rPr>
          <w:lastRenderedPageBreak/>
          <w:t>NQ/BCSĐ</w:t>
        </w:r>
      </w:hyperlink>
      <w:r w:rsidRPr="00CF25EF">
        <w:rPr>
          <w:rFonts w:ascii="Times New Roman" w:eastAsia="Cambria" w:hAnsi="Times New Roman"/>
          <w:sz w:val="28"/>
          <w:szCs w:val="28"/>
        </w:rPr>
        <w:t xml:space="preserve"> về</w:t>
      </w:r>
      <w:r w:rsidRPr="009F42D7">
        <w:rPr>
          <w:rFonts w:ascii="Times New Roman" w:eastAsia="Cambria" w:hAnsi="Times New Roman"/>
          <w:sz w:val="28"/>
          <w:szCs w:val="28"/>
        </w:rPr>
        <w:t xml:space="preserve"> nguyên tắc và quy trình thực hiện điều chỉnh, bổ sung quy hoạch các dự án điện. Trên cơ sở đó, ngày 22 tháng 01 năm 2020, Bộ trưởng Bộ Công Thương đã ban hành Quyết định số </w:t>
      </w:r>
      <w:hyperlink r:id="rId74" w:history="1">
        <w:r w:rsidRPr="00CF25EF">
          <w:rPr>
            <w:rStyle w:val="Hyperlink"/>
            <w:rFonts w:ascii="Times New Roman" w:hAnsi="Times New Roman"/>
            <w:color w:val="auto"/>
            <w:sz w:val="28"/>
            <w:szCs w:val="28"/>
            <w:u w:val="none"/>
            <w:lang w:val="vi-VN"/>
          </w:rPr>
          <w:t>329/QĐ-BCT</w:t>
        </w:r>
      </w:hyperlink>
      <w:r w:rsidRPr="00CF25EF">
        <w:rPr>
          <w:rFonts w:ascii="Times New Roman" w:hAnsi="Times New Roman"/>
          <w:sz w:val="28"/>
        </w:rPr>
        <w:t xml:space="preserve"> về</w:t>
      </w:r>
      <w:r w:rsidRPr="009F42D7">
        <w:rPr>
          <w:rFonts w:ascii="Times New Roman" w:hAnsi="Times New Roman"/>
          <w:sz w:val="28"/>
        </w:rPr>
        <w:t xml:space="preserve"> </w:t>
      </w:r>
      <w:r w:rsidRPr="009F42D7">
        <w:rPr>
          <w:rFonts w:ascii="Times New Roman" w:eastAsia="Cambria" w:hAnsi="Times New Roman"/>
          <w:sz w:val="28"/>
          <w:szCs w:val="28"/>
        </w:rPr>
        <w:t>nguyên tắc và quy trình thực hiện điều chỉnh, bổ sung quy hoạch các dự án điện. Theo đó, các dự án nguồn và lưới điện đã có cơ sở để tiến hành các thủ tục nhằm thực hiện theo các quy định</w:t>
      </w:r>
      <w:r w:rsidR="004A2C3F" w:rsidRPr="009F42D7">
        <w:rPr>
          <w:rFonts w:ascii="Times New Roman" w:eastAsia="Cambria" w:hAnsi="Times New Roman"/>
          <w:sz w:val="28"/>
          <w:szCs w:val="28"/>
        </w:rPr>
        <w:t xml:space="preserve"> </w:t>
      </w:r>
      <w:r w:rsidRPr="009F42D7">
        <w:rPr>
          <w:rFonts w:ascii="Times New Roman" w:eastAsia="Cambria" w:hAnsi="Times New Roman"/>
          <w:sz w:val="28"/>
          <w:szCs w:val="28"/>
        </w:rPr>
        <w:t xml:space="preserve"> pháp luật trước đây (Luật Điện lực, Thông tư </w:t>
      </w:r>
      <w:r w:rsidR="0087282C" w:rsidRPr="009F42D7">
        <w:rPr>
          <w:rFonts w:ascii="Times New Roman" w:hAnsi="Times New Roman"/>
          <w:sz w:val="28"/>
        </w:rPr>
        <w:t xml:space="preserve">số </w:t>
      </w:r>
      <w:r w:rsidRPr="009F42D7">
        <w:rPr>
          <w:rFonts w:ascii="Times New Roman" w:eastAsia="Cambria" w:hAnsi="Times New Roman"/>
          <w:sz w:val="28"/>
          <w:szCs w:val="28"/>
        </w:rPr>
        <w:t>43/2013/TT-BCT</w:t>
      </w:r>
      <w:r w:rsidR="0067114F" w:rsidRPr="009F42D7">
        <w:rPr>
          <w:rFonts w:ascii="Times New Roman" w:hAnsi="Times New Roman"/>
          <w:sz w:val="28"/>
        </w:rPr>
        <w:t>)</w:t>
      </w:r>
      <w:r w:rsidRPr="009F42D7">
        <w:rPr>
          <w:rFonts w:ascii="Times New Roman" w:eastAsia="Cambria" w:hAnsi="Times New Roman"/>
          <w:sz w:val="28"/>
          <w:szCs w:val="28"/>
        </w:rPr>
        <w:t xml:space="preserve">. </w:t>
      </w:r>
    </w:p>
    <w:p w14:paraId="3F5AC5F9" w14:textId="6E9AE171" w:rsidR="00197151" w:rsidRPr="009F42D7" w:rsidRDefault="00197151" w:rsidP="00083ED4">
      <w:pPr>
        <w:pBdr>
          <w:top w:val="nil"/>
          <w:left w:val="nil"/>
          <w:bottom w:val="nil"/>
          <w:right w:val="nil"/>
          <w:between w:val="nil"/>
        </w:pBdr>
        <w:tabs>
          <w:tab w:val="left" w:pos="720"/>
        </w:tabs>
        <w:spacing w:before="120" w:after="120" w:line="240" w:lineRule="auto"/>
        <w:ind w:firstLine="567"/>
        <w:jc w:val="both"/>
        <w:rPr>
          <w:rFonts w:ascii="Times New Roman" w:eastAsia="Cambria" w:hAnsi="Times New Roman"/>
          <w:sz w:val="28"/>
          <w:szCs w:val="28"/>
          <w:lang w:val="en-US"/>
        </w:rPr>
      </w:pPr>
      <w:r w:rsidRPr="009F42D7">
        <w:rPr>
          <w:rFonts w:ascii="Times New Roman" w:eastAsia="Cambria" w:hAnsi="Times New Roman"/>
          <w:sz w:val="28"/>
          <w:szCs w:val="28"/>
        </w:rPr>
        <w:t>Tuy nhiên, giải pháp trên nhằm giải quyết tạm thời các ách tắc trong việc điều chỉnh, bổ sung quy hoạch các dự án điện trong thời gian Quy hoạch điện lực quốc gia và Quy hoạch tỉnh chưa được phê duyệt. Sau khi các quy hoạch được duyệt thì khi đó phải thực hiện theo quy định của Luật Quy hoạch, do đó, về căn bản không giải quyết được vấn đề vướng mắc về điều chỉnh/bổ sung các dự án điện.</w:t>
      </w:r>
      <w:r w:rsidR="000140E1" w:rsidRPr="009F42D7">
        <w:rPr>
          <w:rFonts w:ascii="Times New Roman" w:eastAsia="Cambria" w:hAnsi="Times New Roman"/>
          <w:sz w:val="28"/>
          <w:szCs w:val="28"/>
          <w:lang w:val="en-US"/>
        </w:rPr>
        <w:t xml:space="preserve"> </w:t>
      </w:r>
    </w:p>
    <w:p w14:paraId="108F902E" w14:textId="71EF1066" w:rsidR="000140E1" w:rsidRPr="009F42D7" w:rsidRDefault="000140E1" w:rsidP="000140E1">
      <w:pPr>
        <w:pBdr>
          <w:top w:val="nil"/>
          <w:left w:val="nil"/>
          <w:bottom w:val="nil"/>
          <w:right w:val="nil"/>
          <w:between w:val="nil"/>
        </w:pBdr>
        <w:tabs>
          <w:tab w:val="left" w:pos="720"/>
        </w:tabs>
        <w:spacing w:before="120" w:after="120" w:line="240" w:lineRule="auto"/>
        <w:ind w:firstLine="567"/>
        <w:jc w:val="both"/>
        <w:rPr>
          <w:rFonts w:ascii="Times New Roman" w:eastAsia="Cambria" w:hAnsi="Times New Roman"/>
          <w:sz w:val="28"/>
          <w:szCs w:val="28"/>
        </w:rPr>
      </w:pPr>
      <w:r w:rsidRPr="009F42D7">
        <w:rPr>
          <w:rFonts w:ascii="Times New Roman" w:eastAsia="Cambria" w:hAnsi="Times New Roman"/>
          <w:sz w:val="28"/>
          <w:szCs w:val="28"/>
        </w:rPr>
        <w:t xml:space="preserve">Ngày 27 tháng 7 năm 2021, Quốc hội đã thông qua Nghị quyết số 16/2021/QH15 của Quốc hội về kế hoạch phát triển kinh tế xã hội 5 năm 2021-2025 và ngày 30 tháng 8 năm 2021, Chính phủ đã ban hành Nghị quyết số 99/NQ-CP ban hành Chương trình hành động của Chính phủ nhiệm kỳ 2021 - 2026 thực hiện Nghị quyết của Quốc hội về Kế hoạch phát triển kinh tế - xã hội 5 năm 2021 - 2025. Đối với nhiệm vụ tiếp tục xây dựng, hoàn thiện đồng bộ thể chế phát triển, trước hết là thể chế kinh tế thị trường định hướng xã hội chủ nghĩa, Nghị quyết </w:t>
      </w:r>
      <w:r w:rsidRPr="009F42D7">
        <w:rPr>
          <w:rFonts w:ascii="Times New Roman" w:eastAsia="Cambria" w:hAnsi="Times New Roman"/>
          <w:sz w:val="28"/>
          <w:szCs w:val="28"/>
          <w:lang w:val="en-US"/>
        </w:rPr>
        <w:t xml:space="preserve">số 99/NQ-CP </w:t>
      </w:r>
      <w:r w:rsidRPr="009F42D7">
        <w:rPr>
          <w:rFonts w:ascii="Times New Roman" w:eastAsia="Cambria" w:hAnsi="Times New Roman"/>
          <w:sz w:val="28"/>
          <w:szCs w:val="28"/>
        </w:rPr>
        <w:t>đã nêu “</w:t>
      </w:r>
      <w:r w:rsidRPr="009F42D7">
        <w:rPr>
          <w:rFonts w:ascii="Times New Roman" w:eastAsia="Cambria" w:hAnsi="Times New Roman"/>
          <w:i/>
          <w:sz w:val="28"/>
          <w:szCs w:val="28"/>
        </w:rPr>
        <w:t>Đẩy mạnh rà soát, bổ sung, hoàn thiện các quy định pháp luật không còn phù hợp, chồng chéo, chưa đầy đủ hoặc vướng mắc, nhất là về quy hoạch, đầu tư, kinh doanh, đất đai, tài chính, ngân sách, tài sản công, thuế... theo hướng vướng mắc ở cấp, ngành nào thì cấp, ngành đó chủ động, tích cực sửa đổi, hoàn thiện; nghiên cứu khẩn trương sửa đổi, thay thế các cơ chế, chính sách không còn phù hợp với thực tiễn để tháo gỡ điểm nghẽn và giải quyết những vấn đề tồn đọng gây thất thoát, lãng phí, bảo đảm tổng thể, toàn diện và sự thống nhất trong hệ thống pháp luật</w:t>
      </w:r>
      <w:r w:rsidRPr="009F42D7">
        <w:rPr>
          <w:rFonts w:ascii="Times New Roman" w:eastAsia="Cambria" w:hAnsi="Times New Roman"/>
          <w:sz w:val="28"/>
          <w:szCs w:val="28"/>
        </w:rPr>
        <w:t>”</w:t>
      </w:r>
      <w:r w:rsidRPr="009F42D7">
        <w:rPr>
          <w:rFonts w:ascii="Times New Roman" w:eastAsia="Cambria" w:hAnsi="Times New Roman"/>
          <w:sz w:val="28"/>
          <w:szCs w:val="28"/>
          <w:lang w:val="en-US"/>
        </w:rPr>
        <w:t xml:space="preserve">. Vì vậy, đối với </w:t>
      </w:r>
      <w:r w:rsidRPr="009F42D7">
        <w:rPr>
          <w:rFonts w:ascii="Times New Roman" w:eastAsia="Cambria" w:hAnsi="Times New Roman"/>
          <w:sz w:val="28"/>
          <w:szCs w:val="28"/>
        </w:rPr>
        <w:t xml:space="preserve">chính sách về </w:t>
      </w:r>
      <w:r w:rsidRPr="009F42D7">
        <w:rPr>
          <w:rFonts w:ascii="Times New Roman" w:eastAsia="Cambria" w:hAnsi="Times New Roman"/>
          <w:sz w:val="28"/>
          <w:szCs w:val="28"/>
          <w:lang w:val="en-US"/>
        </w:rPr>
        <w:t xml:space="preserve">hoạt động </w:t>
      </w:r>
      <w:r w:rsidRPr="009F42D7">
        <w:rPr>
          <w:rFonts w:ascii="Times New Roman" w:eastAsia="Cambria" w:hAnsi="Times New Roman"/>
          <w:sz w:val="28"/>
          <w:szCs w:val="28"/>
        </w:rPr>
        <w:t>quy hoạch</w:t>
      </w:r>
      <w:r w:rsidRPr="009F42D7">
        <w:rPr>
          <w:rFonts w:ascii="Times New Roman" w:eastAsia="Cambria" w:hAnsi="Times New Roman"/>
          <w:sz w:val="28"/>
          <w:szCs w:val="28"/>
          <w:lang w:val="en-US"/>
        </w:rPr>
        <w:t xml:space="preserve"> nói chung cần được rà soát, nghiên cứu để đề xuất sửa đổi tại Luật Quy hoạch. </w:t>
      </w:r>
      <w:r w:rsidRPr="009F42D7">
        <w:rPr>
          <w:rFonts w:ascii="Times New Roman" w:hAnsi="Times New Roman"/>
          <w:sz w:val="28"/>
          <w:szCs w:val="28"/>
          <w:lang w:val="en-US"/>
        </w:rPr>
        <w:t xml:space="preserve">Tuy nhiên, </w:t>
      </w:r>
      <w:r w:rsidRPr="009F42D7">
        <w:rPr>
          <w:rFonts w:ascii="Times New Roman" w:hAnsi="Times New Roman"/>
          <w:sz w:val="28"/>
          <w:szCs w:val="28"/>
        </w:rPr>
        <w:t>việc xác định</w:t>
      </w:r>
      <w:r w:rsidRPr="009F42D7">
        <w:rPr>
          <w:rFonts w:ascii="Times New Roman" w:hAnsi="Times New Roman"/>
          <w:sz w:val="28"/>
          <w:szCs w:val="28"/>
          <w:lang w:val="en-US"/>
        </w:rPr>
        <w:t xml:space="preserve"> cụ thể</w:t>
      </w:r>
      <w:r w:rsidRPr="009F42D7">
        <w:rPr>
          <w:rFonts w:ascii="Times New Roman" w:hAnsi="Times New Roman"/>
          <w:sz w:val="28"/>
          <w:szCs w:val="28"/>
        </w:rPr>
        <w:t xml:space="preserve"> một số bất cập theo quy định tại Luật Quy hoạch liên quan đến quy hoạch phát triển điện lực để từ đó đề xuất bổ sung tại Luật Điện lực</w:t>
      </w:r>
      <w:r w:rsidRPr="009F42D7">
        <w:rPr>
          <w:rFonts w:ascii="Times New Roman" w:hAnsi="Times New Roman"/>
          <w:sz w:val="28"/>
          <w:szCs w:val="28"/>
          <w:lang w:val="en-US"/>
        </w:rPr>
        <w:t xml:space="preserve"> là cần thiết,</w:t>
      </w:r>
      <w:r w:rsidRPr="009F42D7">
        <w:rPr>
          <w:rFonts w:ascii="Times New Roman" w:hAnsi="Times New Roman"/>
          <w:sz w:val="28"/>
          <w:szCs w:val="28"/>
        </w:rPr>
        <w:t xml:space="preserve"> </w:t>
      </w:r>
      <w:r w:rsidRPr="009F42D7">
        <w:rPr>
          <w:rFonts w:ascii="Times New Roman" w:hAnsi="Times New Roman"/>
          <w:sz w:val="28"/>
          <w:szCs w:val="28"/>
          <w:lang w:val="en-US"/>
        </w:rPr>
        <w:t>nhằm vừa đáp ứng quy định luật</w:t>
      </w:r>
      <w:r w:rsidRPr="009F42D7">
        <w:rPr>
          <w:rFonts w:ascii="Times New Roman" w:hAnsi="Times New Roman"/>
          <w:sz w:val="28"/>
          <w:szCs w:val="28"/>
        </w:rPr>
        <w:t xml:space="preserve"> chuyên ngành riêng</w:t>
      </w:r>
      <w:r w:rsidRPr="009F42D7">
        <w:rPr>
          <w:rFonts w:ascii="Times New Roman" w:hAnsi="Times New Roman"/>
          <w:sz w:val="28"/>
          <w:szCs w:val="28"/>
          <w:lang w:val="en-US"/>
        </w:rPr>
        <w:t xml:space="preserve"> vừa</w:t>
      </w:r>
      <w:r w:rsidRPr="009F42D7">
        <w:rPr>
          <w:rFonts w:ascii="Times New Roman" w:hAnsi="Times New Roman"/>
          <w:sz w:val="28"/>
          <w:szCs w:val="28"/>
        </w:rPr>
        <w:t xml:space="preserve"> không làm ảnh hưởng đến các quy định chung của Luật Quy hoạch </w:t>
      </w:r>
      <w:r w:rsidRPr="009F42D7">
        <w:rPr>
          <w:rFonts w:ascii="Times New Roman" w:hAnsi="Times New Roman"/>
          <w:sz w:val="28"/>
          <w:szCs w:val="28"/>
          <w:lang w:val="en-US"/>
        </w:rPr>
        <w:t>đối với</w:t>
      </w:r>
      <w:r w:rsidRPr="009F42D7">
        <w:rPr>
          <w:rFonts w:ascii="Times New Roman" w:hAnsi="Times New Roman"/>
          <w:sz w:val="28"/>
          <w:szCs w:val="28"/>
        </w:rPr>
        <w:t xml:space="preserve"> hoạt động quy hoạch</w:t>
      </w:r>
      <w:r w:rsidRPr="009F42D7">
        <w:rPr>
          <w:rFonts w:ascii="Times New Roman" w:hAnsi="Times New Roman"/>
          <w:sz w:val="28"/>
          <w:szCs w:val="28"/>
          <w:lang w:val="en-US"/>
        </w:rPr>
        <w:t>,</w:t>
      </w:r>
      <w:r w:rsidRPr="009F42D7">
        <w:rPr>
          <w:rFonts w:ascii="Times New Roman" w:hAnsi="Times New Roman"/>
          <w:sz w:val="28"/>
          <w:szCs w:val="28"/>
        </w:rPr>
        <w:t xml:space="preserve"> đảm bảo tính thống nhất giữa Luật Quy hoạch và Luật Điện lực.</w:t>
      </w:r>
    </w:p>
    <w:p w14:paraId="1869AB1D" w14:textId="77777777" w:rsidR="00197151" w:rsidRPr="009F42D7" w:rsidRDefault="00197151" w:rsidP="00770516">
      <w:pPr>
        <w:pStyle w:val="Heading4"/>
        <w:ind w:left="567" w:firstLine="0"/>
        <w:rPr>
          <w:lang w:val="nl-NL"/>
        </w:rPr>
      </w:pPr>
      <w:r w:rsidRPr="009F42D7">
        <w:rPr>
          <w:lang w:val="nl-NL"/>
        </w:rPr>
        <w:t>Vướng mắc về danh mục dự án, đánh giá sự phù hợp với quy hoạch</w:t>
      </w:r>
    </w:p>
    <w:p w14:paraId="28D64038" w14:textId="77777777" w:rsidR="00197151" w:rsidRPr="009F42D7" w:rsidRDefault="00197151" w:rsidP="00083ED4">
      <w:pPr>
        <w:spacing w:before="120" w:after="120" w:line="240" w:lineRule="auto"/>
        <w:ind w:firstLine="567"/>
        <w:jc w:val="both"/>
        <w:rPr>
          <w:rFonts w:ascii="Times New Roman" w:hAnsi="Times New Roman"/>
          <w:sz w:val="28"/>
          <w:szCs w:val="28"/>
          <w:lang w:val="pt-BR"/>
        </w:rPr>
      </w:pPr>
      <w:bookmarkStart w:id="11" w:name="_Hlk74256748"/>
      <w:r w:rsidRPr="009F42D7">
        <w:rPr>
          <w:rFonts w:ascii="Times New Roman" w:hAnsi="Times New Roman"/>
          <w:sz w:val="28"/>
          <w:szCs w:val="28"/>
          <w:lang w:val="pt-BR"/>
        </w:rPr>
        <w:t>Theo Luật Quy hoạch, sau khi Quy hoạch ngành quốc gia hoặc Quy hoạch tỉnh được duyệt, ngoài vấn đề vướng mắc về điều chỉnh, bổ sung quy hoạch nêu trên, còn xuất hiện các vướng mắc như sau:</w:t>
      </w:r>
    </w:p>
    <w:bookmarkEnd w:id="11"/>
    <w:p w14:paraId="3E6A5F2A" w14:textId="77777777" w:rsidR="00197151" w:rsidRPr="009F42D7" w:rsidRDefault="00197151" w:rsidP="00083ED4">
      <w:pPr>
        <w:spacing w:before="120" w:after="120" w:line="240" w:lineRule="auto"/>
        <w:ind w:firstLine="567"/>
        <w:jc w:val="both"/>
        <w:rPr>
          <w:rFonts w:ascii="Times New Roman" w:hAnsi="Times New Roman"/>
          <w:sz w:val="28"/>
          <w:szCs w:val="28"/>
          <w:lang w:val="pt-BR"/>
        </w:rPr>
      </w:pPr>
      <w:r w:rsidRPr="009F42D7">
        <w:rPr>
          <w:rFonts w:ascii="Times New Roman" w:hAnsi="Times New Roman"/>
          <w:sz w:val="28"/>
          <w:szCs w:val="28"/>
          <w:lang w:val="pt-BR"/>
        </w:rPr>
        <w:t xml:space="preserve">- Đối với quy hoạch ngành quốc gia (cụ thể đối với ngành điện là Quy hoạch phát triển điện lực quốc gia), quyết định phê duyệt sẽ chỉ nêu “danh mục dự án điện quan trọng quốc gia, dự án điện ưu tiên đầu tư”, còn các dự án điện khác không có danh mục cụ thể trong quyết định phê duyệt. Điều này sẽ khó khăn trong triển khai thực hiện các thủ tục theo quy định hiện hành về đầu tư, xây dựng, điện lực như: đánh giá sự phù hợp của dự án với quy hoạch được duyệt, xác định các danh mục </w:t>
      </w:r>
      <w:r w:rsidRPr="009F42D7">
        <w:rPr>
          <w:rFonts w:ascii="Times New Roman" w:hAnsi="Times New Roman"/>
          <w:sz w:val="28"/>
          <w:szCs w:val="28"/>
          <w:lang w:val="pt-BR"/>
        </w:rPr>
        <w:lastRenderedPageBreak/>
        <w:t>dự án để cho phép thực hiện các thủ tục chuẩn bị đầu tư (ngay từ khâu đấu thầu lựa chọn nhà đầu tư).</w:t>
      </w:r>
    </w:p>
    <w:p w14:paraId="11D1984A" w14:textId="6A7B119B" w:rsidR="00197151" w:rsidRPr="009F42D7" w:rsidRDefault="00197151" w:rsidP="00083ED4">
      <w:pPr>
        <w:pBdr>
          <w:top w:val="nil"/>
          <w:left w:val="nil"/>
          <w:bottom w:val="nil"/>
          <w:right w:val="nil"/>
          <w:between w:val="nil"/>
        </w:pBdr>
        <w:tabs>
          <w:tab w:val="left" w:pos="720"/>
          <w:tab w:val="left" w:pos="993"/>
        </w:tabs>
        <w:spacing w:before="120" w:after="120" w:line="240" w:lineRule="auto"/>
        <w:ind w:firstLine="567"/>
        <w:jc w:val="both"/>
        <w:rPr>
          <w:rFonts w:ascii="Times New Roman" w:hAnsi="Times New Roman"/>
          <w:sz w:val="28"/>
          <w:lang w:val="pt-BR"/>
        </w:rPr>
      </w:pPr>
      <w:r w:rsidRPr="009F42D7">
        <w:rPr>
          <w:rFonts w:ascii="Times New Roman" w:hAnsi="Times New Roman"/>
          <w:sz w:val="28"/>
          <w:szCs w:val="28"/>
          <w:lang w:val="pt-BR"/>
        </w:rPr>
        <w:t xml:space="preserve">- Đối với Quy hoạch tỉnh: </w:t>
      </w:r>
      <w:r w:rsidRPr="009F42D7">
        <w:rPr>
          <w:rFonts w:ascii="Times New Roman" w:eastAsia="Cambria" w:hAnsi="Times New Roman"/>
          <w:sz w:val="28"/>
          <w:szCs w:val="28"/>
        </w:rPr>
        <w:t>Theo Luật Quy hoạch, Luật sửa đổi các Luật theo Luật Quy hoạch, trong đó sửa đổi Luật Điện lực chưa thực sự đồng bộ: quy hoạch phát triển điện lực chỉ quy định quy hoạch phát triển điện lực quốc gia mà không bao gồm mạng lưới cấp điện trong quy hoạch tỉnh. Đ</w:t>
      </w:r>
      <w:r w:rsidRPr="009F42D7">
        <w:rPr>
          <w:rFonts w:ascii="Times New Roman" w:hAnsi="Times New Roman"/>
          <w:sz w:val="28"/>
          <w:szCs w:val="28"/>
          <w:lang w:val="pt-BR"/>
        </w:rPr>
        <w:t xml:space="preserve">ể đánh giá dự án điện lực phù hợp với quy hoạch theo Luật Điện lực thì thiếu cơ sở đánh giá đối với các dự án điện lực thuộc lưới điện trong quy hoạch tỉnh. Theo </w:t>
      </w:r>
      <w:r w:rsidR="00381D6A" w:rsidRPr="009F42D7">
        <w:rPr>
          <w:rFonts w:ascii="Times New Roman" w:hAnsi="Times New Roman"/>
          <w:sz w:val="28"/>
          <w:szCs w:val="28"/>
          <w:lang w:val="pt-BR"/>
        </w:rPr>
        <w:t>Công văn</w:t>
      </w:r>
      <w:r w:rsidRPr="009F42D7">
        <w:rPr>
          <w:rFonts w:ascii="Times New Roman" w:hAnsi="Times New Roman"/>
          <w:sz w:val="28"/>
          <w:szCs w:val="28"/>
          <w:lang w:val="pt-BR"/>
        </w:rPr>
        <w:t xml:space="preserve"> số 373/BKHĐT-QLQH ngày 22 tháng 01 năm 2021 của Bộ Kế hoạch và Đầu tư về việc hướng dẫn về cách thức, mức độ chi tiết tích hợp quy hoạch tỉnh, nội dung tích hợp của phần điện vào quy hoạch tỉnh là phương án phát triển mạng lưới cấp điện, bao gồm tổng hợp các công trình nguồn và mạng lưới truyền tải điện đã được xác định trong quy hoạch phát triển điện quốc gia; chương trình và phương án phát triển lưới điện 110 kV và trung áp sau các trạm 110 kV,... Như vậy, quy hoạch tỉnh không có danh mục các nguồn điện (khác với quy định trước đây có quy định quy hoạch quốc gia, tỉnh theo quy mô nguồn, lưới điện). Theo Luật Quy hoạch, Quy hoạch cấp tỉnh đưa ra danh mục dự án quan trọng của tỉnh và thứ tự ưu tiên thực hiện. Vì vậy, thiếu cơ sở để đánh giá dự án </w:t>
      </w:r>
      <w:r w:rsidR="00294594" w:rsidRPr="009F42D7">
        <w:rPr>
          <w:rFonts w:ascii="Times New Roman" w:hAnsi="Times New Roman"/>
          <w:sz w:val="28"/>
          <w:szCs w:val="28"/>
          <w:lang w:val="pt-BR"/>
        </w:rPr>
        <w:t>nguồn và lưới</w:t>
      </w:r>
      <w:r w:rsidRPr="009F42D7">
        <w:rPr>
          <w:rFonts w:ascii="Times New Roman" w:hAnsi="Times New Roman"/>
          <w:sz w:val="28"/>
          <w:szCs w:val="28"/>
          <w:lang w:val="pt-BR"/>
        </w:rPr>
        <w:t xml:space="preserve"> điện </w:t>
      </w:r>
      <w:r w:rsidR="00294594" w:rsidRPr="009F42D7">
        <w:rPr>
          <w:rFonts w:ascii="Times New Roman" w:hAnsi="Times New Roman"/>
          <w:sz w:val="28"/>
          <w:szCs w:val="28"/>
          <w:lang w:val="pt-BR"/>
        </w:rPr>
        <w:t>thuộc phạm vi Quy hoạch tỉnh phù hợp</w:t>
      </w:r>
      <w:r w:rsidRPr="009F42D7">
        <w:rPr>
          <w:rFonts w:ascii="Times New Roman" w:hAnsi="Times New Roman"/>
          <w:sz w:val="28"/>
          <w:szCs w:val="28"/>
          <w:lang w:val="pt-BR"/>
        </w:rPr>
        <w:t xml:space="preserve"> với </w:t>
      </w:r>
      <w:r w:rsidR="00294594" w:rsidRPr="009F42D7">
        <w:rPr>
          <w:rFonts w:ascii="Times New Roman" w:hAnsi="Times New Roman"/>
          <w:sz w:val="28"/>
          <w:szCs w:val="28"/>
          <w:lang w:val="pt-BR"/>
        </w:rPr>
        <w:t>Q</w:t>
      </w:r>
      <w:r w:rsidRPr="009F42D7">
        <w:rPr>
          <w:rFonts w:ascii="Times New Roman" w:hAnsi="Times New Roman"/>
          <w:sz w:val="28"/>
          <w:szCs w:val="28"/>
          <w:lang w:val="pt-BR"/>
        </w:rPr>
        <w:t xml:space="preserve">uy hoạch </w:t>
      </w:r>
      <w:r w:rsidR="00294594" w:rsidRPr="009F42D7">
        <w:rPr>
          <w:rFonts w:ascii="Times New Roman" w:hAnsi="Times New Roman"/>
          <w:sz w:val="28"/>
          <w:szCs w:val="28"/>
          <w:lang w:val="pt-BR"/>
        </w:rPr>
        <w:t xml:space="preserve">phát triển điện lực </w:t>
      </w:r>
      <w:r w:rsidRPr="009F42D7">
        <w:rPr>
          <w:rFonts w:ascii="Times New Roman" w:hAnsi="Times New Roman"/>
          <w:sz w:val="28"/>
          <w:szCs w:val="28"/>
          <w:lang w:val="pt-BR"/>
        </w:rPr>
        <w:t>theo quy định pháp luật về điện lực, đầu tư, xây dựng</w:t>
      </w:r>
      <w:r w:rsidR="009A434D" w:rsidRPr="009F42D7">
        <w:rPr>
          <w:rFonts w:ascii="Times New Roman" w:hAnsi="Times New Roman"/>
          <w:sz w:val="28"/>
          <w:szCs w:val="28"/>
          <w:lang w:val="pt-BR"/>
        </w:rPr>
        <w:t xml:space="preserve"> và </w:t>
      </w:r>
      <w:r w:rsidR="009A434D" w:rsidRPr="009F42D7">
        <w:rPr>
          <w:rFonts w:ascii="Times New Roman" w:hAnsi="Times New Roman"/>
          <w:sz w:val="28"/>
          <w:lang w:val="pt-BR"/>
        </w:rPr>
        <w:t>gây khó khăn cho các địa phương trong việc cập nhật các dự án điện vào quy hoạch sử dụng đất của địa phương</w:t>
      </w:r>
      <w:r w:rsidRPr="009F42D7">
        <w:rPr>
          <w:rFonts w:ascii="Times New Roman" w:hAnsi="Times New Roman"/>
          <w:sz w:val="28"/>
          <w:szCs w:val="28"/>
          <w:lang w:val="pt-BR"/>
        </w:rPr>
        <w:t>.</w:t>
      </w:r>
    </w:p>
    <w:p w14:paraId="30CC140B" w14:textId="77777777" w:rsidR="00197151" w:rsidRPr="009F42D7" w:rsidRDefault="00294594" w:rsidP="00083ED4">
      <w:pPr>
        <w:snapToGrid w:val="0"/>
        <w:spacing w:before="120" w:after="120" w:line="240" w:lineRule="auto"/>
        <w:ind w:firstLine="567"/>
        <w:jc w:val="both"/>
        <w:rPr>
          <w:rFonts w:ascii="Times New Roman" w:hAnsi="Times New Roman"/>
          <w:sz w:val="28"/>
          <w:szCs w:val="28"/>
        </w:rPr>
      </w:pPr>
      <w:r w:rsidRPr="009F42D7">
        <w:rPr>
          <w:rFonts w:ascii="Times New Roman" w:hAnsi="Times New Roman"/>
          <w:sz w:val="28"/>
        </w:rPr>
        <w:t>Đ</w:t>
      </w:r>
      <w:r w:rsidR="00197151" w:rsidRPr="009F42D7">
        <w:rPr>
          <w:rFonts w:ascii="Times New Roman" w:hAnsi="Times New Roman"/>
          <w:sz w:val="28"/>
          <w:szCs w:val="28"/>
        </w:rPr>
        <w:t xml:space="preserve">ối với các dự án </w:t>
      </w:r>
      <w:r w:rsidRPr="009F42D7">
        <w:rPr>
          <w:rFonts w:ascii="Times New Roman" w:hAnsi="Times New Roman"/>
          <w:sz w:val="28"/>
        </w:rPr>
        <w:t>điện</w:t>
      </w:r>
      <w:r w:rsidR="00197151" w:rsidRPr="009F42D7">
        <w:rPr>
          <w:rFonts w:ascii="Times New Roman" w:hAnsi="Times New Roman"/>
          <w:sz w:val="28"/>
          <w:szCs w:val="28"/>
        </w:rPr>
        <w:t xml:space="preserve"> không thuộc tiêu chí dự án quan trọng quốc gia, ưu tiên đầu tư trong quy hoạch phát triển điện lực quốc gia, quy hoạch tỉnh </w:t>
      </w:r>
      <w:r w:rsidR="00B67ACE" w:rsidRPr="009F42D7">
        <w:rPr>
          <w:rFonts w:ascii="Times New Roman" w:hAnsi="Times New Roman"/>
          <w:sz w:val="28"/>
        </w:rPr>
        <w:t>cũng</w:t>
      </w:r>
      <w:r w:rsidR="00197151" w:rsidRPr="009F42D7">
        <w:rPr>
          <w:rFonts w:ascii="Times New Roman" w:hAnsi="Times New Roman"/>
          <w:sz w:val="28"/>
          <w:szCs w:val="28"/>
        </w:rPr>
        <w:t xml:space="preserve"> không có cơ sở để đánh giá là phù hợp với quy hoạch được duyệt theo quy định pháp luật hiện hành về đầu tư, xây dựng và Luật Điện lực.</w:t>
      </w:r>
    </w:p>
    <w:p w14:paraId="2029B693" w14:textId="77777777" w:rsidR="00197151" w:rsidRPr="009F42D7" w:rsidRDefault="00197151" w:rsidP="00770516">
      <w:pPr>
        <w:pStyle w:val="Heading4"/>
        <w:ind w:left="567" w:firstLine="0"/>
        <w:rPr>
          <w:lang w:val="nl-NL"/>
        </w:rPr>
      </w:pPr>
      <w:r w:rsidRPr="009F42D7">
        <w:rPr>
          <w:lang w:val="nl-NL"/>
        </w:rPr>
        <w:t>Về thiếu đồng bộ giữa các quy hoạch</w:t>
      </w:r>
    </w:p>
    <w:p w14:paraId="7B4DF14D" w14:textId="77777777" w:rsidR="00197151" w:rsidRPr="009F42D7" w:rsidRDefault="00197151" w:rsidP="00083ED4">
      <w:pPr>
        <w:snapToGrid w:val="0"/>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Thiếu đồng bộ giữa quy hoạch phát triển điện lực với quy hoạch các lĩnh vực hạ tầng khác (như quy hoạch giao thông, quy hoạch sử dụng đất, quy hoạch đô thị) dẫn tới việc xác định vị trí trạm biến áp, hướng tuyến đường dây gặp nhiều khó khăn, bị chồng lấn quy hoạch, thậm chí một số dự án phải điều chỉnh nhiều lần, kéo dài chậm hàng năm.</w:t>
      </w:r>
    </w:p>
    <w:p w14:paraId="782F173F" w14:textId="77777777" w:rsidR="00197151" w:rsidRPr="009F42D7" w:rsidRDefault="00197151" w:rsidP="00083ED4">
      <w:pPr>
        <w:snapToGrid w:val="0"/>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Việc thiếu đồng bộ giữa quy hoạch điện với quy hoạch sử dụng đất: Danh mục dự án điện đã được phê duyệt thoả thuận vị trí địa điểm, tuy nhiên lại không được cấp địa phương đưa vào quy hoạch sử dụng đất, không có trong kế hoạch sử dụng đất hàng năm. Nhiều dự án điện khi thực hiện bước phê duyệt thiết kế kỹ thuật thì phải chờ địa phương làm các thủ tục bổ sung kế hoạch sử dụng đất. Việc này kéo dài dự án chậm từ 06 tháng đến 01 năm, thậm chí dài hơn.</w:t>
      </w:r>
    </w:p>
    <w:p w14:paraId="419BCAE4" w14:textId="77777777" w:rsidR="00197151" w:rsidRPr="009F42D7" w:rsidRDefault="00197151" w:rsidP="00770516">
      <w:pPr>
        <w:pStyle w:val="Heading4"/>
        <w:ind w:left="567" w:firstLine="0"/>
        <w:rPr>
          <w:lang w:val="nl-NL"/>
        </w:rPr>
      </w:pPr>
      <w:r w:rsidRPr="009F42D7">
        <w:rPr>
          <w:lang w:val="nl-NL"/>
        </w:rPr>
        <w:t>Vướng mắc trong quy định về độc quyền trong lĩnh vực truyền tải</w:t>
      </w:r>
    </w:p>
    <w:p w14:paraId="10C3622D" w14:textId="77777777" w:rsidR="00197151" w:rsidRPr="009F42D7" w:rsidRDefault="00197151" w:rsidP="00083ED4">
      <w:pPr>
        <w:snapToGrid w:val="0"/>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Từ khi Luật Điện lực ban hành, trong đó có quy định “Nhà nước độc quyền trong hoạt động truyền tải điện” thì toàn bộ lưới điện truyền tải do EVN hoặc EVNNPT thực hiện đầu tư xây dựng, vận hành. Cùng với sự phát triển kinh tế - xã hội, nhu cầu phụ tải tăng, nhu cầu phát triển nguồn điện tăng (nhất là sự phát triển </w:t>
      </w:r>
      <w:r w:rsidRPr="009F42D7">
        <w:rPr>
          <w:rFonts w:ascii="Times New Roman" w:hAnsi="Times New Roman"/>
          <w:sz w:val="28"/>
          <w:szCs w:val="28"/>
        </w:rPr>
        <w:lastRenderedPageBreak/>
        <w:t>năng lượng tái tạo gần đây), lưới điện truyền tải chưa đáp ứng được so với phát triển nguồn điện dẫn tới không giải tỏa hết công suất nguồn điện, một số khu vực bị quá tải cục bộ. Do lượng vốn đầu tư ngành điện cần thu xếp thực hiện đầu tư lưới điện truyền tải lớn (giai đoạn 2011-2020, EVNNPT đã phải thu xếp vốn khoảng hơn 95.000 tỷ đồng từ nguồn vay nước ngoài và vay thương mại trong nước) và một số nguyên nhân khách quan (</w:t>
      </w:r>
      <w:r w:rsidRPr="009F42D7">
        <w:rPr>
          <w:rFonts w:ascii="Times New Roman" w:hAnsi="Times New Roman"/>
          <w:sz w:val="28"/>
        </w:rPr>
        <w:t>giải phóng mặt bằng, đất đai, thủ tục đầu tư,…</w:t>
      </w:r>
      <w:r w:rsidRPr="009F42D7">
        <w:rPr>
          <w:rFonts w:ascii="Times New Roman" w:hAnsi="Times New Roman"/>
          <w:sz w:val="28"/>
          <w:szCs w:val="28"/>
        </w:rPr>
        <w:t xml:space="preserve">) hệ thống lưới điện truyền tải không xây dựng kịp thời để giải tỏa hết nguồn điện lên hệ thống điện. </w:t>
      </w:r>
    </w:p>
    <w:p w14:paraId="329A078E" w14:textId="77777777" w:rsidR="00197151" w:rsidRPr="009F42D7" w:rsidRDefault="00197151" w:rsidP="00083ED4">
      <w:pPr>
        <w:snapToGrid w:val="0"/>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Để </w:t>
      </w:r>
      <w:r w:rsidR="00B67ACE" w:rsidRPr="009F42D7">
        <w:rPr>
          <w:rFonts w:ascii="Times New Roman" w:hAnsi="Times New Roman"/>
          <w:sz w:val="28"/>
        </w:rPr>
        <w:t>đảm bảo</w:t>
      </w:r>
      <w:r w:rsidRPr="009F42D7">
        <w:rPr>
          <w:rFonts w:ascii="Times New Roman" w:hAnsi="Times New Roman"/>
          <w:sz w:val="28"/>
          <w:szCs w:val="28"/>
        </w:rPr>
        <w:t xml:space="preserve"> đầu tư nguồn điện đồng bộ với lưới điện truyền tải, một số nhà đầu tư đã được Chính phủ cho phép thực hiện đầu tư lưới điện truyền tải và bàn giao lại cho ngành điện quản lý, vận hành như: đầu tư trạm biến áp 500 kV và đường dây 500 kV do Tập đoàn Xuân Thiện làm chủ đầu tư; trạm biến áp 500 kV Thuận Nam và lưới điện truyền tải 500 kV, 220 kV đấu nối vào hệ thống điện quốc gia do Công ty Cổ phần Đầu tư Xây dựng Trung Nam đầu tư. Ngoài ra, có một số công trình truyền tải điện như sân phân phối điện 500 kV tại các Trung tâm nhiệt điện như: Vũng Áng, Sông Hậu, Long Phú cũng được Chính phủ giao cho Tập đoàn Dầu khí Việt Nam (PVN) thực hiện đầu tư và bàn giao lại cho EVN/EVNNPT quản lý, vận hành. Tuy nhiên, việc bàn giao tài sản sau khi đầu tư do chưa có quy định cụ thể nên có những vướng mắc về cách hạch toán chi phí, xác định vốn đầu tư dẫn đến kéo dài thời gian hoàn thành bàn giao tài sản. Để tháo gỡ vướng mắc này, tại Thông tư số 57/2020/TT-BCT ngày 31 tháng 12 năm 2020 của Bộ trưởng Bộ Công Thương về quy định phương pháp xác định giá phát điện, trình tự kiểm tra hợp đồng mua bán điện đã quy định cơ chế thu hồi chi phí đấu nối thông qua giá phát điện, thu hồi chi phí đấu nối đặc thù cho nhà đầu tư nhà máy điện/lưới điện và được đưa vào chi phí mua điện trong tính toán phương án giá bán lẻ điện bình quân của EVN. </w:t>
      </w:r>
    </w:p>
    <w:p w14:paraId="5A2096B2" w14:textId="77777777" w:rsidR="00CD5DA9" w:rsidRPr="009F42D7" w:rsidRDefault="00197151"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Trong giai đoạn vừa qua, đánh giá chung công tác đầu tư xây dựng nguồn và lưới điện đã cơ bản đáp ứng được nhu cầu điện cho phát triển kinh tế xã hội và an ninh quốc phòng của đất nước. Tuy nhiên, trong bối cảnh phát triển mạnh mẽ nguồn năng lượng tái tạo thì nhu cầu đầu tư vào hệ thống lưới điện đấu nối, truyền tải để giải tỏa công suất các nguồn điện là rất lớn, cần thiết.</w:t>
      </w:r>
      <w:r w:rsidRPr="009F42D7">
        <w:rPr>
          <w:rFonts w:ascii="Times New Roman" w:hAnsi="Times New Roman"/>
          <w:sz w:val="28"/>
        </w:rPr>
        <w:t xml:space="preserve"> </w:t>
      </w:r>
      <w:r w:rsidR="00CD5DA9" w:rsidRPr="009F42D7">
        <w:rPr>
          <w:rFonts w:ascii="Times New Roman" w:hAnsi="Times New Roman"/>
          <w:sz w:val="28"/>
        </w:rPr>
        <w:t xml:space="preserve">Do </w:t>
      </w:r>
      <w:r w:rsidR="00F31F1F" w:rsidRPr="009F42D7">
        <w:rPr>
          <w:rFonts w:ascii="Times New Roman" w:hAnsi="Times New Roman"/>
          <w:sz w:val="28"/>
        </w:rPr>
        <w:t xml:space="preserve">quy định về độc quyền trong lĩnh vực truyền tải còn chưa rõ ràng trong Luật Điện lực, </w:t>
      </w:r>
      <w:r w:rsidR="00CD5DA9" w:rsidRPr="009F42D7">
        <w:rPr>
          <w:rFonts w:ascii="Times New Roman" w:hAnsi="Times New Roman"/>
          <w:sz w:val="28"/>
        </w:rPr>
        <w:t>việc đầu tư xây dựng lưới điện truyền tải thời gian vừa qua chủ yếu phụ thuộc vào EVN, EVNNPT là các doanh nghiệp nhà nước nên chưa đáp ứng được yêu cầu đặt ra về cả quy mô và tiến độ để phục vụ truyền tải, giải tỏa công suất nguồn điện</w:t>
      </w:r>
      <w:r w:rsidR="00F31F1F" w:rsidRPr="009F42D7">
        <w:rPr>
          <w:rFonts w:ascii="Times New Roman" w:hAnsi="Times New Roman"/>
          <w:sz w:val="28"/>
        </w:rPr>
        <w:t>.</w:t>
      </w:r>
      <w:r w:rsidRPr="009F42D7">
        <w:rPr>
          <w:rFonts w:ascii="Times New Roman" w:hAnsi="Times New Roman"/>
          <w:sz w:val="28"/>
          <w:szCs w:val="28"/>
        </w:rPr>
        <w:t xml:space="preserve"> </w:t>
      </w:r>
    </w:p>
    <w:p w14:paraId="7B669187" w14:textId="77777777" w:rsidR="00226303" w:rsidRPr="009F42D7" w:rsidRDefault="00226303" w:rsidP="00770516">
      <w:pPr>
        <w:pStyle w:val="Heading4"/>
        <w:rPr>
          <w:lang w:val="vi-VN"/>
        </w:rPr>
      </w:pPr>
      <w:r w:rsidRPr="009F42D7">
        <w:rPr>
          <w:lang w:val="vi-VN"/>
        </w:rPr>
        <w:t>Về thủ tục chồng chéo, phức tạp, không rõ ràng giữa các quy định của các Luật liên quan đến đầu tư và xây dựng</w:t>
      </w:r>
    </w:p>
    <w:p w14:paraId="28E9E806" w14:textId="7560E400" w:rsidR="00556166" w:rsidRPr="009F42D7" w:rsidRDefault="009F2CFD" w:rsidP="00B84B03">
      <w:pPr>
        <w:pBdr>
          <w:top w:val="nil"/>
          <w:left w:val="nil"/>
          <w:bottom w:val="nil"/>
          <w:right w:val="nil"/>
          <w:between w:val="nil"/>
        </w:pBdr>
        <w:tabs>
          <w:tab w:val="left" w:pos="720"/>
        </w:tabs>
        <w:spacing w:before="120" w:after="120" w:line="240" w:lineRule="auto"/>
        <w:ind w:firstLine="360"/>
        <w:jc w:val="both"/>
        <w:rPr>
          <w:rFonts w:ascii="Times New Roman" w:hAnsi="Times New Roman"/>
          <w:sz w:val="28"/>
          <w:lang w:val="es-ES"/>
        </w:rPr>
      </w:pPr>
      <w:r w:rsidRPr="009F42D7">
        <w:rPr>
          <w:rFonts w:ascii="Times New Roman" w:hAnsi="Times New Roman"/>
          <w:sz w:val="28"/>
        </w:rPr>
        <w:tab/>
      </w:r>
      <w:r w:rsidR="00556166" w:rsidRPr="009F42D7">
        <w:rPr>
          <w:rFonts w:ascii="Times New Roman" w:hAnsi="Times New Roman"/>
          <w:sz w:val="28"/>
        </w:rPr>
        <w:t>Trong giai đoạn 2010-2020, các quy định pháp luật về đầu tư, xây dựng, quản lý vốn nhà nước tại doanh nghiệp, bảo vệ môi trường có một số quy định không rõ ràng, gây vướng mắc, hạn chế trong triển khai đầu tư dự án điện như sau:</w:t>
      </w:r>
    </w:p>
    <w:p w14:paraId="3076EAF3" w14:textId="77777777" w:rsidR="00556166" w:rsidRPr="009F42D7" w:rsidRDefault="00556166" w:rsidP="00B84B03">
      <w:pPr>
        <w:pBdr>
          <w:top w:val="nil"/>
          <w:left w:val="nil"/>
          <w:bottom w:val="nil"/>
          <w:right w:val="nil"/>
          <w:between w:val="nil"/>
        </w:pBdr>
        <w:tabs>
          <w:tab w:val="left" w:pos="720"/>
        </w:tabs>
        <w:spacing w:before="120" w:after="120" w:line="240" w:lineRule="auto"/>
        <w:ind w:firstLine="360"/>
        <w:jc w:val="both"/>
        <w:rPr>
          <w:rFonts w:ascii="Times New Roman" w:hAnsi="Times New Roman"/>
          <w:sz w:val="28"/>
        </w:rPr>
      </w:pPr>
      <w:r w:rsidRPr="009F42D7">
        <w:rPr>
          <w:rFonts w:ascii="Times New Roman" w:hAnsi="Times New Roman"/>
          <w:sz w:val="28"/>
          <w:lang w:val="es-ES"/>
        </w:rPr>
        <w:tab/>
      </w:r>
      <w:r w:rsidR="002D08B3" w:rsidRPr="009F42D7">
        <w:rPr>
          <w:rFonts w:ascii="Times New Roman" w:hAnsi="Times New Roman"/>
          <w:sz w:val="28"/>
          <w:lang w:val="es-ES"/>
        </w:rPr>
        <w:t xml:space="preserve">- </w:t>
      </w:r>
      <w:r w:rsidRPr="009F42D7">
        <w:rPr>
          <w:rFonts w:ascii="Times New Roman" w:hAnsi="Times New Roman"/>
          <w:sz w:val="28"/>
        </w:rPr>
        <w:t>Vướng mắc về xác định thẩm quyền quyết định chủ trương đầu tư, quyết định đầu tư các dự án nhóm A có tổng mức đầu tư dưới 5000 tỷ đồng sử dụng vốn đầu tư của doanh nghiệp nhà nước và dự án xây dựng trên địa bàn nhiều tỉnh</w:t>
      </w:r>
    </w:p>
    <w:p w14:paraId="5D202BAA" w14:textId="7459D6AA" w:rsidR="00556166" w:rsidRPr="009F42D7" w:rsidRDefault="00556166" w:rsidP="00B84B03">
      <w:pPr>
        <w:tabs>
          <w:tab w:val="num" w:pos="560"/>
          <w:tab w:val="left" w:pos="720"/>
        </w:tabs>
        <w:spacing w:before="120" w:after="120" w:line="240" w:lineRule="auto"/>
        <w:jc w:val="both"/>
        <w:rPr>
          <w:rFonts w:ascii="Times New Roman" w:hAnsi="Times New Roman"/>
          <w:sz w:val="28"/>
          <w:lang w:val="en-US"/>
        </w:rPr>
      </w:pPr>
      <w:r w:rsidRPr="009F42D7">
        <w:rPr>
          <w:rFonts w:ascii="Times New Roman" w:hAnsi="Times New Roman"/>
          <w:sz w:val="28"/>
        </w:rPr>
        <w:lastRenderedPageBreak/>
        <w:tab/>
      </w:r>
      <w:r w:rsidRPr="009F42D7">
        <w:rPr>
          <w:rFonts w:ascii="Times New Roman" w:hAnsi="Times New Roman"/>
          <w:sz w:val="28"/>
        </w:rPr>
        <w:tab/>
      </w:r>
      <w:r w:rsidRPr="009F42D7">
        <w:rPr>
          <w:rFonts w:ascii="Times New Roman" w:hAnsi="Times New Roman"/>
          <w:sz w:val="28"/>
          <w:lang w:val="en-US"/>
        </w:rPr>
        <w:t>T</w:t>
      </w:r>
      <w:r w:rsidRPr="009F42D7">
        <w:rPr>
          <w:rFonts w:ascii="Times New Roman" w:hAnsi="Times New Roman"/>
          <w:sz w:val="28"/>
        </w:rPr>
        <w:t xml:space="preserve">heo quy định của Luật </w:t>
      </w:r>
      <w:r w:rsidR="009315D2" w:rsidRPr="009F42D7">
        <w:rPr>
          <w:rFonts w:ascii="Times New Roman" w:hAnsi="Times New Roman"/>
          <w:sz w:val="28"/>
          <w:lang w:val="en-US"/>
        </w:rPr>
        <w:t>Đ</w:t>
      </w:r>
      <w:r w:rsidRPr="009F42D7">
        <w:rPr>
          <w:rFonts w:ascii="Times New Roman" w:hAnsi="Times New Roman"/>
          <w:sz w:val="28"/>
        </w:rPr>
        <w:t xml:space="preserve">ầu tư và Luật quản lý, sử dụng vốn nhà nước đầu tư vào sản xuất, kinh doanh tại doanh nghiệp </w:t>
      </w:r>
      <w:r w:rsidRPr="009F42D7">
        <w:rPr>
          <w:rFonts w:ascii="Times New Roman" w:hAnsi="Times New Roman"/>
          <w:sz w:val="28"/>
          <w:lang w:val="en-US"/>
        </w:rPr>
        <w:t xml:space="preserve">thẩm quyền quyết định chủ trương đầu tư xây dựng </w:t>
      </w:r>
      <w:r w:rsidRPr="009F42D7">
        <w:rPr>
          <w:rFonts w:ascii="Times New Roman" w:hAnsi="Times New Roman"/>
          <w:sz w:val="28"/>
        </w:rPr>
        <w:t>công trình</w:t>
      </w:r>
      <w:r w:rsidRPr="009F42D7">
        <w:rPr>
          <w:rFonts w:ascii="Times New Roman" w:hAnsi="Times New Roman"/>
          <w:sz w:val="28"/>
          <w:lang w:val="en-US"/>
        </w:rPr>
        <w:t xml:space="preserve"> nhóm A (</w:t>
      </w:r>
      <w:r w:rsidRPr="009F42D7">
        <w:rPr>
          <w:rFonts w:ascii="Times New Roman" w:hAnsi="Times New Roman"/>
          <w:sz w:val="28"/>
        </w:rPr>
        <w:t>có vốn đầu tư lớn hơn 2300 tỷ đồng và nhỏ hơn 5000 tỷ đồng</w:t>
      </w:r>
      <w:r w:rsidRPr="009F42D7">
        <w:rPr>
          <w:rFonts w:ascii="Times New Roman" w:hAnsi="Times New Roman"/>
          <w:sz w:val="28"/>
          <w:lang w:val="en-US"/>
        </w:rPr>
        <w:t>)</w:t>
      </w:r>
      <w:r w:rsidRPr="009F42D7">
        <w:rPr>
          <w:rFonts w:ascii="Times New Roman" w:hAnsi="Times New Roman"/>
          <w:sz w:val="28"/>
        </w:rPr>
        <w:t xml:space="preserve"> </w:t>
      </w:r>
      <w:r w:rsidRPr="009F42D7">
        <w:rPr>
          <w:rFonts w:ascii="Times New Roman" w:hAnsi="Times New Roman"/>
          <w:sz w:val="28"/>
          <w:lang w:val="en-US"/>
        </w:rPr>
        <w:t xml:space="preserve">sử dụng vốn nhà nước </w:t>
      </w:r>
      <w:r w:rsidRPr="009F42D7">
        <w:rPr>
          <w:rFonts w:ascii="Times New Roman" w:hAnsi="Times New Roman"/>
          <w:sz w:val="28"/>
        </w:rPr>
        <w:t xml:space="preserve">của ngành điện </w:t>
      </w:r>
      <w:r w:rsidRPr="009F42D7">
        <w:rPr>
          <w:rFonts w:ascii="Times New Roman" w:hAnsi="Times New Roman"/>
          <w:sz w:val="28"/>
          <w:lang w:val="en-US"/>
        </w:rPr>
        <w:t xml:space="preserve">không quy định rõ ràng </w:t>
      </w:r>
      <w:r w:rsidRPr="009F42D7">
        <w:rPr>
          <w:rFonts w:ascii="Times New Roman" w:hAnsi="Times New Roman"/>
          <w:sz w:val="28"/>
        </w:rPr>
        <w:t>thẩm quyền quyết định đầu tư</w:t>
      </w:r>
      <w:r w:rsidRPr="009F42D7">
        <w:rPr>
          <w:rFonts w:ascii="Times New Roman" w:hAnsi="Times New Roman"/>
          <w:sz w:val="28"/>
          <w:lang w:val="en-US"/>
        </w:rPr>
        <w:t xml:space="preserve"> chủ trương đầu tư. </w:t>
      </w:r>
      <w:r w:rsidRPr="009F42D7">
        <w:rPr>
          <w:rFonts w:ascii="Times New Roman" w:hAnsi="Times New Roman"/>
          <w:sz w:val="28"/>
        </w:rPr>
        <w:t>Đồng thời, Luật Đầu tư hiện cũng không xác định rõ đối với dự án thuộc thẩm quyền quyết định chủ trương đầu tư của UBND cấp tỉnh nhưng được thực hiện trên địa bàn nhiều địa phương thì việc quyết định chủ trương đầu tư sẽ xử lý thế nào.</w:t>
      </w:r>
      <w:r w:rsidR="002D08B3" w:rsidRPr="009F42D7">
        <w:rPr>
          <w:rFonts w:ascii="Times New Roman" w:hAnsi="Times New Roman"/>
          <w:sz w:val="28"/>
          <w:lang w:val="en-US"/>
        </w:rPr>
        <w:t xml:space="preserve"> Điển hình như </w:t>
      </w:r>
      <w:r w:rsidRPr="009F42D7">
        <w:rPr>
          <w:rFonts w:ascii="Times New Roman" w:hAnsi="Times New Roman"/>
          <w:sz w:val="28"/>
        </w:rPr>
        <w:t xml:space="preserve">công trình đường dây 500kV Vân Phong - Vĩnh Tân đã phải mất thời gian 4 năm </w:t>
      </w:r>
      <w:r w:rsidRPr="009F42D7">
        <w:rPr>
          <w:rFonts w:ascii="Times New Roman" w:hAnsi="Times New Roman"/>
          <w:sz w:val="28"/>
          <w:lang w:val="en-US"/>
        </w:rPr>
        <w:t>để thực hiện thủ tục t</w:t>
      </w:r>
      <w:r w:rsidRPr="009F42D7">
        <w:rPr>
          <w:rFonts w:ascii="Times New Roman" w:hAnsi="Times New Roman"/>
          <w:sz w:val="28"/>
        </w:rPr>
        <w:t>rình thẩm định, phê duyệt Báo cáo nghiên cứu tiền khả thi.</w:t>
      </w:r>
    </w:p>
    <w:p w14:paraId="36380C39" w14:textId="77777777" w:rsidR="002D08B3" w:rsidRPr="009F42D7" w:rsidRDefault="002D08B3" w:rsidP="00B84B03">
      <w:pPr>
        <w:tabs>
          <w:tab w:val="num" w:pos="560"/>
          <w:tab w:val="left" w:pos="720"/>
        </w:tabs>
        <w:spacing w:before="120" w:after="120" w:line="240" w:lineRule="auto"/>
        <w:jc w:val="both"/>
        <w:rPr>
          <w:rFonts w:ascii="Times New Roman" w:hAnsi="Times New Roman"/>
          <w:sz w:val="28"/>
          <w:lang w:val="en-US"/>
        </w:rPr>
      </w:pPr>
      <w:r w:rsidRPr="009F42D7">
        <w:rPr>
          <w:rFonts w:ascii="Times New Roman" w:hAnsi="Times New Roman"/>
          <w:sz w:val="28"/>
          <w:lang w:val="en-US"/>
        </w:rPr>
        <w:tab/>
        <w:t xml:space="preserve">- </w:t>
      </w:r>
      <w:r w:rsidRPr="009F42D7">
        <w:rPr>
          <w:rFonts w:ascii="Times New Roman" w:hAnsi="Times New Roman"/>
          <w:sz w:val="28"/>
        </w:rPr>
        <w:t>Vướng mắc trong việc giải thích quy định về thẩm quyền của Ủy ban Quản lý vốn nhà nước trong phê duyệt, quyết định dự án đầu tư của doanh nghiệp</w:t>
      </w:r>
      <w:r w:rsidRPr="009F42D7">
        <w:rPr>
          <w:rFonts w:ascii="Times New Roman" w:hAnsi="Times New Roman"/>
          <w:sz w:val="28"/>
          <w:lang w:val="en-US"/>
        </w:rPr>
        <w:t>:</w:t>
      </w:r>
      <w:r w:rsidRPr="009F42D7">
        <w:rPr>
          <w:rFonts w:ascii="Times New Roman" w:hAnsi="Times New Roman"/>
          <w:i/>
          <w:sz w:val="28"/>
          <w:lang w:val="en-US"/>
        </w:rPr>
        <w:t xml:space="preserve"> </w:t>
      </w:r>
      <w:r w:rsidRPr="009F42D7">
        <w:rPr>
          <w:rFonts w:ascii="Times New Roman" w:hAnsi="Times New Roman"/>
          <w:sz w:val="28"/>
        </w:rPr>
        <w:t xml:space="preserve">Luật Quản lý, sử dụng vốn nhà nước đầu tư vào sản xuất, kinh doanh tại doanh nghiệp quy định còn chưa làm rõ việc “xem xét, phê duyệt” của Ủy ban Quản lý vốn nhà nước </w:t>
      </w:r>
      <w:r w:rsidRPr="009F42D7">
        <w:rPr>
          <w:rFonts w:ascii="Times New Roman" w:hAnsi="Times New Roman"/>
          <w:sz w:val="28"/>
          <w:lang w:val="en-US"/>
        </w:rPr>
        <w:t xml:space="preserve">trong thủ tục trình phê duyệt dự án </w:t>
      </w:r>
      <w:r w:rsidRPr="009F42D7">
        <w:rPr>
          <w:rFonts w:ascii="Times New Roman" w:hAnsi="Times New Roman"/>
          <w:sz w:val="28"/>
        </w:rPr>
        <w:t xml:space="preserve">đầu tư của </w:t>
      </w:r>
      <w:r w:rsidRPr="009F42D7">
        <w:rPr>
          <w:rFonts w:ascii="Times New Roman" w:hAnsi="Times New Roman"/>
          <w:sz w:val="28"/>
          <w:lang w:val="en-US"/>
        </w:rPr>
        <w:t>EVN.</w:t>
      </w:r>
    </w:p>
    <w:p w14:paraId="1F39BD07" w14:textId="77777777" w:rsidR="00556166" w:rsidRPr="009F42D7" w:rsidRDefault="00C0709C" w:rsidP="00B84B03">
      <w:pPr>
        <w:tabs>
          <w:tab w:val="num" w:pos="560"/>
          <w:tab w:val="left" w:pos="720"/>
        </w:tabs>
        <w:spacing w:before="120" w:after="120" w:line="240" w:lineRule="auto"/>
        <w:jc w:val="both"/>
      </w:pPr>
      <w:r w:rsidRPr="009F42D7">
        <w:rPr>
          <w:rFonts w:ascii="Times New Roman" w:hAnsi="Times New Roman"/>
          <w:sz w:val="28"/>
          <w:lang w:val="en-US"/>
        </w:rPr>
        <w:tab/>
      </w:r>
      <w:r w:rsidR="00556166" w:rsidRPr="009F42D7">
        <w:rPr>
          <w:rFonts w:ascii="Times New Roman" w:hAnsi="Times New Roman"/>
          <w:sz w:val="28"/>
          <w:lang w:val="en-US"/>
        </w:rPr>
        <w:t>Đến nay, Quốc hội, Chính phủ đã ban hành các quy định: Nghị quyết số</w:t>
      </w:r>
      <w:r w:rsidR="00556166" w:rsidRPr="009F42D7">
        <w:rPr>
          <w:rFonts w:ascii="Times New Roman" w:hAnsi="Times New Roman"/>
          <w:sz w:val="28"/>
          <w:lang w:val="de-DE"/>
        </w:rPr>
        <w:t xml:space="preserve"> 75/NQ-CP ngày 21/5/2020 của Chính phủ về việc xử lý vướng mắc đối với của các doanh nghiệp do UBQLVNN làm đại diện chủ sở hữu, Luật số 62/2020/QH 14 sửa đổi Luật Xây dựng; Luật Đầu tư số 61/2020/QH14 đã cơ bản tháo gỡ các vướng mắc, chồng chéo, chưa rõ ràng về đầu tư, xây dựng và quản lý vốn nhà nước tại doanh nghiệp nêu trên.</w:t>
      </w:r>
    </w:p>
    <w:p w14:paraId="0515729D" w14:textId="77777777" w:rsidR="00C5497B" w:rsidRPr="009F42D7" w:rsidRDefault="00C0709C" w:rsidP="009F2CFD">
      <w:pPr>
        <w:pStyle w:val="Heading4"/>
        <w:rPr>
          <w:lang w:val="vi-VN"/>
        </w:rPr>
      </w:pPr>
      <w:r w:rsidRPr="009F42D7">
        <w:rPr>
          <w:lang w:val="vi-VN"/>
        </w:rPr>
        <w:t xml:space="preserve">Vướng mắc trong việc chuyển đổi đất rừng theo quy định của Luật </w:t>
      </w:r>
      <w:r w:rsidR="001E31F8" w:rsidRPr="009F42D7">
        <w:t xml:space="preserve">Đất đai, Luật </w:t>
      </w:r>
      <w:r w:rsidRPr="009F42D7">
        <w:rPr>
          <w:lang w:val="vi-VN"/>
        </w:rPr>
        <w:t>Lâm nghiệp số 16/2017/QH1</w:t>
      </w:r>
      <w:r w:rsidR="00C5497B" w:rsidRPr="009F42D7">
        <w:t xml:space="preserve"> và công tác bồi thường, giải phóng mặt bằng</w:t>
      </w:r>
    </w:p>
    <w:p w14:paraId="22DAA5F0" w14:textId="77777777" w:rsidR="00C5497B" w:rsidRPr="009F42D7" w:rsidRDefault="00C8595E" w:rsidP="00B84B03">
      <w:pPr>
        <w:tabs>
          <w:tab w:val="num" w:pos="560"/>
          <w:tab w:val="left" w:pos="720"/>
        </w:tabs>
        <w:spacing w:before="120" w:after="120" w:line="240" w:lineRule="auto"/>
        <w:jc w:val="both"/>
        <w:rPr>
          <w:lang w:val="en-US"/>
        </w:rPr>
      </w:pPr>
      <w:r w:rsidRPr="009F42D7">
        <w:rPr>
          <w:rFonts w:ascii="Times New Roman" w:hAnsi="Times New Roman"/>
          <w:i/>
          <w:sz w:val="28"/>
          <w:szCs w:val="28"/>
          <w:lang w:val="en-US"/>
        </w:rPr>
        <w:tab/>
      </w:r>
      <w:r w:rsidR="00C5497B" w:rsidRPr="009F42D7">
        <w:rPr>
          <w:rFonts w:ascii="Times New Roman" w:hAnsi="Times New Roman"/>
          <w:sz w:val="28"/>
          <w:lang w:val="en-US"/>
        </w:rPr>
        <w:t>- Vướng mắc trong việc chuyển đổi đất rừng theo quy định của Luật Đất đai, Luật Lâm nghiệp số 16/2017/QH14</w:t>
      </w:r>
    </w:p>
    <w:p w14:paraId="391CA4CE" w14:textId="77777777" w:rsidR="00C0709C" w:rsidRPr="009F42D7" w:rsidRDefault="00C0709C" w:rsidP="00B84B03">
      <w:pPr>
        <w:tabs>
          <w:tab w:val="num" w:pos="560"/>
          <w:tab w:val="left" w:pos="720"/>
        </w:tabs>
        <w:spacing w:before="120" w:after="120" w:line="240" w:lineRule="auto"/>
        <w:jc w:val="both"/>
        <w:rPr>
          <w:rFonts w:ascii="Times New Roman" w:hAnsi="Times New Roman"/>
          <w:b/>
          <w:i/>
        </w:rPr>
      </w:pPr>
      <w:r w:rsidRPr="009F42D7">
        <w:rPr>
          <w:rFonts w:ascii="Times New Roman" w:hAnsi="Times New Roman"/>
          <w:sz w:val="28"/>
          <w:lang w:val="en-US"/>
        </w:rPr>
        <w:tab/>
      </w:r>
      <w:r w:rsidRPr="009F42D7">
        <w:rPr>
          <w:rFonts w:ascii="Times New Roman" w:hAnsi="Times New Roman"/>
          <w:sz w:val="28"/>
        </w:rPr>
        <w:t xml:space="preserve">Theo trình tự quy định của Luật Đất đai năm 2013, việc chuyển đổi mục đích sử dụng đất rừng phòng hộ, sản xuất, đặc dụng (đặc biệt là rừng tự nhiên) gặp rất nhiều khó khăn, gần như không thể thực hiện được. Trong khi đó, nhiều dự án cấp điện cho vùng sâu, vùng xa theo chỉ đạo của Chính phủ đều nằm trong phạm vi này. Có nhiều dự án nguồn điện và lưới điện có diện tích thu hồi đất ít nhưng nếu có sử dụng đất rừng phòng hộ, đất rừng đặc dụng vào các mục đích khác thì sẽ rất khó thực hiện chuyển đổi mục đích sử dụng đất, dẫn tới không thể triển khai được dự án. Thủ tục thực hiện cũng rất mất thời gian do phải đăng ký Kế hoạch sử dụng đất hàng năm chờ phê duyệt, thời hạn thông báo thu hồi đất theo quy định kéo dài. </w:t>
      </w:r>
      <w:r w:rsidRPr="009F42D7">
        <w:rPr>
          <w:rFonts w:ascii="Times New Roman" w:hAnsi="Times New Roman"/>
          <w:sz w:val="28"/>
          <w:lang w:val="es-ES"/>
        </w:rPr>
        <w:t xml:space="preserve">Để thực hiện thủ tục chuyển đổi mục đích sử dụng đất rừng sang phục vụ các dự án truyền tải điện, cần thực hiện hồ sơ theo quy định, trình qua nhiều cấp bao gồm Sở Nông nghiệp và Phát triển nông thôn tỉnh, UBND tỉnh, Bộ Nông nghiệp và Phát triển nông thôn, Thủ tướng Chính phủ cũng như cần có ý kiến của nhiều ban ngành có liên quan. Thực tế, công tác này cần rất nhiều thời gian, </w:t>
      </w:r>
      <w:r w:rsidRPr="009F42D7">
        <w:rPr>
          <w:rFonts w:ascii="Times New Roman" w:hAnsi="Times New Roman"/>
          <w:sz w:val="28"/>
        </w:rPr>
        <w:t xml:space="preserve">ảnh hưởng rất lớn đến tiến độ triển khai các dự án. </w:t>
      </w:r>
      <w:r w:rsidRPr="009F42D7">
        <w:rPr>
          <w:rFonts w:ascii="Times New Roman" w:hAnsi="Times New Roman"/>
          <w:sz w:val="28"/>
          <w:lang w:val="es-ES"/>
        </w:rPr>
        <w:t xml:space="preserve"> </w:t>
      </w:r>
    </w:p>
    <w:p w14:paraId="1AEB4AA8" w14:textId="77777777" w:rsidR="00C0709C" w:rsidRPr="009F42D7" w:rsidRDefault="00C0709C" w:rsidP="00B84B03">
      <w:pPr>
        <w:tabs>
          <w:tab w:val="num" w:pos="560"/>
          <w:tab w:val="left" w:pos="720"/>
        </w:tabs>
        <w:spacing w:before="120" w:after="120" w:line="240" w:lineRule="auto"/>
        <w:ind w:firstLine="360"/>
        <w:jc w:val="both"/>
        <w:rPr>
          <w:rFonts w:ascii="Times New Roman" w:hAnsi="Times New Roman"/>
          <w:sz w:val="28"/>
          <w:lang w:val="es-ES"/>
        </w:rPr>
      </w:pPr>
      <w:r w:rsidRPr="009F42D7">
        <w:rPr>
          <w:rFonts w:ascii="Times New Roman" w:hAnsi="Times New Roman"/>
          <w:b/>
          <w:sz w:val="28"/>
          <w:lang w:val="es-ES"/>
        </w:rPr>
        <w:tab/>
      </w:r>
      <w:r w:rsidR="00C5497B" w:rsidRPr="009F42D7">
        <w:rPr>
          <w:rFonts w:ascii="Times New Roman" w:hAnsi="Times New Roman"/>
          <w:sz w:val="28"/>
          <w:lang w:val="es-ES"/>
        </w:rPr>
        <w:t>-</w:t>
      </w:r>
      <w:r w:rsidRPr="009F42D7">
        <w:rPr>
          <w:rFonts w:ascii="Times New Roman" w:hAnsi="Times New Roman"/>
          <w:sz w:val="28"/>
          <w:lang w:val="es-ES"/>
        </w:rPr>
        <w:t xml:space="preserve"> Công tác thoả thuận địa điểm xây dựng, bồi thường, giải phóng mặt bằng ngày càng phức tạp, khó khăn kéo dài</w:t>
      </w:r>
    </w:p>
    <w:p w14:paraId="4F9BBE03" w14:textId="77777777" w:rsidR="00C0709C" w:rsidRPr="009F42D7" w:rsidRDefault="00C0709C" w:rsidP="00B84B03">
      <w:pPr>
        <w:widowControl w:val="0"/>
        <w:tabs>
          <w:tab w:val="left" w:pos="567"/>
        </w:tabs>
        <w:spacing w:before="120" w:after="120" w:line="240" w:lineRule="auto"/>
        <w:ind w:firstLine="360"/>
        <w:jc w:val="both"/>
        <w:rPr>
          <w:rFonts w:ascii="Times New Roman" w:hAnsi="Times New Roman"/>
          <w:sz w:val="28"/>
          <w:lang w:val="es-ES"/>
        </w:rPr>
      </w:pPr>
      <w:r w:rsidRPr="009F42D7">
        <w:rPr>
          <w:rFonts w:ascii="Times New Roman" w:hAnsi="Times New Roman"/>
          <w:sz w:val="28"/>
        </w:rPr>
        <w:lastRenderedPageBreak/>
        <w:tab/>
      </w:r>
      <w:r w:rsidRPr="009F42D7">
        <w:rPr>
          <w:rFonts w:ascii="Times New Roman" w:hAnsi="Times New Roman"/>
          <w:sz w:val="28"/>
          <w:lang w:val="es-ES"/>
        </w:rPr>
        <w:t>Tuyến đường dây, vị trí trạm biến áp cần phải được chính quyền địa phương chấp thuận ngay trong giai đoạn chọn tuyến để khảo sát thiết kế từ bước nghiên cứu khả thi. Tuy nhiên, công tác thỏa thuận tuyến, vị trí thường xuyên bị kéo dài. Có trường hợp mất nhiều năm không thỏa thuận được vị trí hoặc địa phương đã thỏa thuận vị trí, tuy nhiên khi triển khai thực hiện xây dựng thì địa phương lại yêu cầu điều chỉnh vì nhiều lý do, dẫm đến kéo dài thời gian thực hiện dự án 1- 2 năm.</w:t>
      </w:r>
    </w:p>
    <w:p w14:paraId="24D54EA9" w14:textId="77777777" w:rsidR="005F02A2" w:rsidRPr="009F42D7" w:rsidRDefault="00C0709C" w:rsidP="00B84B03">
      <w:pPr>
        <w:widowControl w:val="0"/>
        <w:tabs>
          <w:tab w:val="left" w:pos="567"/>
        </w:tabs>
        <w:spacing w:before="120" w:after="120" w:line="240" w:lineRule="auto"/>
        <w:ind w:firstLine="360"/>
        <w:jc w:val="both"/>
        <w:rPr>
          <w:sz w:val="26"/>
          <w:szCs w:val="26"/>
        </w:rPr>
      </w:pPr>
      <w:r w:rsidRPr="009F42D7">
        <w:rPr>
          <w:rFonts w:ascii="Times New Roman" w:hAnsi="Times New Roman"/>
          <w:sz w:val="28"/>
        </w:rPr>
        <w:tab/>
        <w:t xml:space="preserve"> Công tác bồi thường, giải phóng mặt bằng ngày càng khó khăn, phức tạp gây ảnh hưởng rất lớn đến tiến độ triển khai các dự án lưới điện</w:t>
      </w:r>
      <w:r w:rsidRPr="009F42D7">
        <w:rPr>
          <w:rFonts w:ascii="Times New Roman" w:hAnsi="Times New Roman"/>
          <w:sz w:val="28"/>
          <w:lang w:val="es-ES"/>
        </w:rPr>
        <w:t>, một số vướng mắc điển hình như sau:</w:t>
      </w:r>
      <w:r w:rsidR="00C5497B" w:rsidRPr="009F42D7">
        <w:rPr>
          <w:rFonts w:ascii="Times New Roman" w:hAnsi="Times New Roman"/>
          <w:sz w:val="28"/>
          <w:lang w:val="es-ES"/>
        </w:rPr>
        <w:t xml:space="preserve"> (i) C</w:t>
      </w:r>
      <w:r w:rsidRPr="009F42D7">
        <w:rPr>
          <w:rFonts w:ascii="Times New Roman" w:hAnsi="Times New Roman"/>
          <w:sz w:val="28"/>
          <w:lang w:val="es-ES"/>
        </w:rPr>
        <w:t>hồng lấn về quyền sử dụng đất giữa đất công, tư, chồng lấn về quy hoạch ở địa phương dẫn đến dự án phải điều chỉnh tuyến nhiều lần…;</w:t>
      </w:r>
      <w:r w:rsidR="00C5497B" w:rsidRPr="009F42D7">
        <w:rPr>
          <w:rFonts w:ascii="Times New Roman" w:hAnsi="Times New Roman"/>
          <w:sz w:val="28"/>
          <w:lang w:val="es-ES"/>
        </w:rPr>
        <w:t xml:space="preserve"> (ii) </w:t>
      </w:r>
      <w:r w:rsidR="00C5497B" w:rsidRPr="009F42D7">
        <w:rPr>
          <w:rFonts w:ascii="Times New Roman" w:hAnsi="Times New Roman"/>
          <w:sz w:val="26"/>
        </w:rPr>
        <w:t>Các chính sách về mức bồi thường theo khung của nhà nước không theo kịp thực tế</w:t>
      </w:r>
      <w:r w:rsidR="00C5497B" w:rsidRPr="009F42D7">
        <w:rPr>
          <w:rFonts w:ascii="Times New Roman" w:hAnsi="Times New Roman"/>
          <w:sz w:val="26"/>
          <w:lang w:val="en-US"/>
        </w:rPr>
        <w:t>; v</w:t>
      </w:r>
      <w:r w:rsidRPr="009F42D7">
        <w:rPr>
          <w:rFonts w:ascii="Times New Roman" w:hAnsi="Times New Roman"/>
          <w:sz w:val="28"/>
          <w:lang w:val="es-ES"/>
        </w:rPr>
        <w:t>iệc xác định giá đất cụ thể của từng địa phương rất khó khăn và chưa phù hợp với thực tế dẫn đến việc người dân khiếu kiện kéo dài và gây khó khăn trong công tác giải phóng mặt bằng</w:t>
      </w:r>
      <w:r w:rsidRPr="009F42D7">
        <w:rPr>
          <w:rFonts w:ascii="Times New Roman" w:hAnsi="Times New Roman"/>
          <w:sz w:val="28"/>
        </w:rPr>
        <w:t>;</w:t>
      </w:r>
      <w:r w:rsidR="00C5497B" w:rsidRPr="009F42D7">
        <w:rPr>
          <w:rFonts w:ascii="Times New Roman" w:hAnsi="Times New Roman"/>
          <w:sz w:val="28"/>
          <w:lang w:val="en-US"/>
        </w:rPr>
        <w:t xml:space="preserve"> (iii)</w:t>
      </w:r>
      <w:r w:rsidRPr="009F42D7">
        <w:rPr>
          <w:rFonts w:ascii="Times New Roman" w:hAnsi="Times New Roman"/>
          <w:sz w:val="28"/>
          <w:lang w:val="es-ES"/>
        </w:rPr>
        <w:t xml:space="preserve"> Công tác tuyên truyền, vận động, giải thích của chính quyền địa phương cho các hộ dân chưa chu đáo đã gây bức xúc đối với người dân. Công tác lập, thẩm định phương án bồi thường còn chậm trễ dẫn đến thời gian bồi thường giải phóng mặt bằng kéo dài</w:t>
      </w:r>
      <w:r w:rsidR="00C5497B" w:rsidRPr="009F42D7">
        <w:rPr>
          <w:rFonts w:ascii="Times New Roman" w:hAnsi="Times New Roman"/>
          <w:sz w:val="28"/>
          <w:lang w:val="es-ES"/>
        </w:rPr>
        <w:t>,..</w:t>
      </w:r>
      <w:r w:rsidR="00C5497B" w:rsidRPr="009F42D7">
        <w:rPr>
          <w:rFonts w:ascii="Times New Roman" w:hAnsi="Times New Roman"/>
          <w:sz w:val="26"/>
        </w:rPr>
        <w:t>.</w:t>
      </w:r>
      <w:r w:rsidR="00C5497B" w:rsidRPr="009F42D7">
        <w:rPr>
          <w:rFonts w:ascii="Times New Roman" w:hAnsi="Times New Roman"/>
          <w:sz w:val="26"/>
          <w:szCs w:val="26"/>
        </w:rPr>
        <w:t xml:space="preserve"> </w:t>
      </w:r>
    </w:p>
    <w:p w14:paraId="2F4208C6" w14:textId="77777777" w:rsidR="004A2C3F" w:rsidRPr="009F42D7" w:rsidRDefault="004A2C3F" w:rsidP="001320F2">
      <w:pPr>
        <w:pStyle w:val="Heading3"/>
      </w:pPr>
      <w:r w:rsidRPr="009F42D7">
        <w:t>Nguyên nhân của những khó khăn, vướng mắc</w:t>
      </w:r>
    </w:p>
    <w:p w14:paraId="1357732B" w14:textId="3EAB3925" w:rsidR="004A2C3F" w:rsidRPr="009F42D7" w:rsidRDefault="004A2C3F"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 Ngành điện là một ngành kết cấu hạ tầng phục vụ nhu cầu cho các ngành kinh tế khác, trong khi đó, nước ta đang trong giai đoạn đang phát triển, nhu cầu sử dụng điện ngày càng cao. Việc dự báo phụ tải, đặc biệt là xác định vị trí phát triển của phụ tải rất nhiều khó khăn. Vì vậy, thực tế thời gian qua ngành điện cần phải bổ sung nhiều dự án cục bộ vào quy hoạch để thực hiện cung cấp điện đáp ứng nhu cầu phụ tải. Luật Quy hoạch </w:t>
      </w:r>
      <w:r w:rsidR="007A0B9F" w:rsidRPr="009F42D7">
        <w:rPr>
          <w:rFonts w:ascii="Times New Roman" w:hAnsi="Times New Roman"/>
          <w:sz w:val="28"/>
        </w:rPr>
        <w:t xml:space="preserve">năm </w:t>
      </w:r>
      <w:r w:rsidRPr="009F42D7">
        <w:rPr>
          <w:rFonts w:ascii="Times New Roman" w:hAnsi="Times New Roman"/>
          <w:sz w:val="28"/>
          <w:szCs w:val="28"/>
        </w:rPr>
        <w:t xml:space="preserve">2017 quy định thủ tục bổ sung quy hoạch rất khó khăn phức tạp, gần như không thể điều chỉnh bổ sung cục bộ. Đây là rào cản lớn cho hoạt động đầu tư </w:t>
      </w:r>
      <w:r w:rsidR="000140E1" w:rsidRPr="009F42D7">
        <w:rPr>
          <w:rFonts w:ascii="Times New Roman" w:hAnsi="Times New Roman"/>
          <w:sz w:val="28"/>
          <w:szCs w:val="28"/>
          <w:lang w:val="en-US"/>
        </w:rPr>
        <w:t>công trình điện</w:t>
      </w:r>
      <w:r w:rsidRPr="009F42D7">
        <w:rPr>
          <w:rFonts w:ascii="Times New Roman" w:hAnsi="Times New Roman"/>
          <w:sz w:val="28"/>
          <w:szCs w:val="28"/>
        </w:rPr>
        <w:t>. Vì vậy, Luật Điện lực cần có quy định để giải quyết bất cập này.</w:t>
      </w:r>
    </w:p>
    <w:p w14:paraId="1CE9E6EE" w14:textId="77777777" w:rsidR="004A2C3F" w:rsidRPr="009F42D7" w:rsidRDefault="004A2C3F"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 Thủ tục điều chỉnh/bổ sung quy hoạch để đảm bảo tính đồng bộ giữa nguồn và lưới, thực tế </w:t>
      </w:r>
      <w:r w:rsidR="004C0BDA" w:rsidRPr="009F42D7">
        <w:rPr>
          <w:rFonts w:ascii="Times New Roman" w:hAnsi="Times New Roman"/>
          <w:sz w:val="28"/>
        </w:rPr>
        <w:t xml:space="preserve">thực hiện </w:t>
      </w:r>
      <w:r w:rsidRPr="009F42D7">
        <w:rPr>
          <w:rFonts w:ascii="Times New Roman" w:hAnsi="Times New Roman"/>
          <w:sz w:val="28"/>
          <w:szCs w:val="28"/>
        </w:rPr>
        <w:t xml:space="preserve">trong thời gian vừa qua có nhiều dự án nguồn năng lượng tái tạo được bổ sung quy hoạch </w:t>
      </w:r>
      <w:r w:rsidR="004C0BDA" w:rsidRPr="009F42D7">
        <w:rPr>
          <w:rFonts w:ascii="Times New Roman" w:hAnsi="Times New Roman"/>
          <w:sz w:val="28"/>
        </w:rPr>
        <w:t xml:space="preserve">trong phạm vi quy hoạch phát triển điện lực tỉnh </w:t>
      </w:r>
      <w:r w:rsidRPr="009F42D7">
        <w:rPr>
          <w:rFonts w:ascii="Times New Roman" w:hAnsi="Times New Roman"/>
          <w:sz w:val="28"/>
          <w:szCs w:val="28"/>
        </w:rPr>
        <w:t xml:space="preserve">nhưng </w:t>
      </w:r>
      <w:r w:rsidR="004C0BDA" w:rsidRPr="009F42D7">
        <w:rPr>
          <w:rFonts w:ascii="Times New Roman" w:hAnsi="Times New Roman"/>
          <w:sz w:val="28"/>
        </w:rPr>
        <w:t>chưa được tính đồng bộ trong quy hoạch quốc gia để xác định</w:t>
      </w:r>
      <w:r w:rsidRPr="009F42D7">
        <w:rPr>
          <w:rFonts w:ascii="Times New Roman" w:hAnsi="Times New Roman"/>
          <w:sz w:val="28"/>
        </w:rPr>
        <w:t xml:space="preserve"> </w:t>
      </w:r>
      <w:r w:rsidRPr="009F42D7">
        <w:rPr>
          <w:rFonts w:ascii="Times New Roman" w:hAnsi="Times New Roman"/>
          <w:sz w:val="28"/>
          <w:szCs w:val="28"/>
        </w:rPr>
        <w:t>lưới điện truyền tải</w:t>
      </w:r>
      <w:r w:rsidR="004C0BDA" w:rsidRPr="009F42D7">
        <w:rPr>
          <w:rFonts w:ascii="Times New Roman" w:hAnsi="Times New Roman"/>
          <w:sz w:val="28"/>
        </w:rPr>
        <w:t xml:space="preserve"> cần thiết để hấp thụ toàn bộ nguồn năng lượng tái tạo trên phạm vi vùng, quốc gia</w:t>
      </w:r>
      <w:r w:rsidRPr="009F42D7">
        <w:rPr>
          <w:rFonts w:ascii="Times New Roman" w:hAnsi="Times New Roman"/>
          <w:sz w:val="28"/>
          <w:szCs w:val="28"/>
        </w:rPr>
        <w:t>.</w:t>
      </w:r>
    </w:p>
    <w:p w14:paraId="544CF5AD" w14:textId="44D2F4D3" w:rsidR="004A2C3F" w:rsidRPr="009F42D7" w:rsidRDefault="004A2C3F"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 Có sự chồng chéo, không thống nhất giữa các </w:t>
      </w:r>
      <w:r w:rsidRPr="009F42D7">
        <w:rPr>
          <w:rFonts w:ascii="Times New Roman" w:hAnsi="Times New Roman"/>
          <w:sz w:val="28"/>
        </w:rPr>
        <w:t xml:space="preserve">quy định </w:t>
      </w:r>
      <w:r w:rsidR="001831C6" w:rsidRPr="009F42D7">
        <w:rPr>
          <w:rFonts w:ascii="Times New Roman" w:hAnsi="Times New Roman"/>
          <w:sz w:val="28"/>
        </w:rPr>
        <w:t xml:space="preserve">pháp luật </w:t>
      </w:r>
      <w:r w:rsidRPr="009F42D7">
        <w:rPr>
          <w:rFonts w:ascii="Times New Roman" w:hAnsi="Times New Roman"/>
          <w:sz w:val="28"/>
        </w:rPr>
        <w:t xml:space="preserve">về </w:t>
      </w:r>
      <w:r w:rsidR="00431FD0" w:rsidRPr="009F42D7">
        <w:rPr>
          <w:rFonts w:ascii="Times New Roman" w:hAnsi="Times New Roman"/>
          <w:sz w:val="28"/>
        </w:rPr>
        <w:t>đ</w:t>
      </w:r>
      <w:r w:rsidR="001831C6" w:rsidRPr="009F42D7">
        <w:rPr>
          <w:rFonts w:ascii="Times New Roman" w:hAnsi="Times New Roman"/>
          <w:sz w:val="28"/>
        </w:rPr>
        <w:t xml:space="preserve">iện lực, </w:t>
      </w:r>
      <w:r w:rsidR="00431FD0" w:rsidRPr="009F42D7">
        <w:rPr>
          <w:rFonts w:ascii="Times New Roman" w:hAnsi="Times New Roman"/>
          <w:sz w:val="28"/>
        </w:rPr>
        <w:t>q</w:t>
      </w:r>
      <w:r w:rsidR="001831C6" w:rsidRPr="009F42D7">
        <w:rPr>
          <w:rFonts w:ascii="Times New Roman" w:hAnsi="Times New Roman"/>
          <w:sz w:val="28"/>
        </w:rPr>
        <w:t xml:space="preserve">uy hoạch, </w:t>
      </w:r>
      <w:r w:rsidRPr="009F42D7">
        <w:rPr>
          <w:rFonts w:ascii="Times New Roman" w:hAnsi="Times New Roman"/>
          <w:sz w:val="28"/>
          <w:szCs w:val="28"/>
        </w:rPr>
        <w:t>đầu tư, đầu tư công, xây dựng trong các thủ tục</w:t>
      </w:r>
      <w:r w:rsidRPr="009F42D7">
        <w:rPr>
          <w:rFonts w:ascii="Times New Roman" w:hAnsi="Times New Roman"/>
          <w:sz w:val="28"/>
        </w:rPr>
        <w:t xml:space="preserve"> </w:t>
      </w:r>
      <w:r w:rsidR="001831C6" w:rsidRPr="009F42D7">
        <w:rPr>
          <w:rFonts w:ascii="Times New Roman" w:hAnsi="Times New Roman"/>
          <w:sz w:val="28"/>
        </w:rPr>
        <w:t>xác định sự phù hợp dự án đầu tư với quy hoạch,</w:t>
      </w:r>
      <w:r w:rsidRPr="009F42D7">
        <w:rPr>
          <w:rFonts w:ascii="Times New Roman" w:hAnsi="Times New Roman"/>
          <w:sz w:val="28"/>
          <w:szCs w:val="28"/>
        </w:rPr>
        <w:t xml:space="preserve"> phê duyệt các dự án đang gây khó khăn lớn đối với việc thực hiện dự án theo quy hoạch. </w:t>
      </w:r>
    </w:p>
    <w:p w14:paraId="2779D70C" w14:textId="77777777" w:rsidR="00F31F1F" w:rsidRPr="009F42D7" w:rsidRDefault="00F31F1F" w:rsidP="00246BF6">
      <w:pPr>
        <w:spacing w:before="120" w:after="120" w:line="240" w:lineRule="auto"/>
        <w:ind w:firstLine="567"/>
        <w:jc w:val="both"/>
        <w:rPr>
          <w:rFonts w:ascii="Times New Roman" w:hAnsi="Times New Roman"/>
          <w:sz w:val="28"/>
          <w:szCs w:val="28"/>
        </w:rPr>
      </w:pPr>
      <w:r w:rsidRPr="009F42D7">
        <w:rPr>
          <w:rFonts w:ascii="Times New Roman" w:hAnsi="Times New Roman"/>
          <w:sz w:val="28"/>
        </w:rPr>
        <w:t xml:space="preserve">- </w:t>
      </w:r>
      <w:r w:rsidRPr="009F42D7">
        <w:rPr>
          <w:rFonts w:ascii="Times New Roman" w:hAnsi="Times New Roman"/>
          <w:sz w:val="28"/>
          <w:szCs w:val="28"/>
        </w:rPr>
        <w:t>Nghị quyết số 55-NQ/TW ngày 11 tháng 02 năm 2020 của Bộ Chính trị về định hướng Chiến lược phát triển năng lượng quốc gia của Việt Nam đến năm 2030, tầm nhìn đến năm 2045 đã có nội dung: “</w:t>
      </w:r>
      <w:r w:rsidRPr="009F42D7">
        <w:rPr>
          <w:rFonts w:ascii="Times New Roman" w:hAnsi="Times New Roman"/>
          <w:i/>
          <w:sz w:val="28"/>
          <w:szCs w:val="28"/>
        </w:rPr>
        <w:t xml:space="preserve">Có cơ chế khuyến khích thu hút vốn ngoài nhà nước đầu tư xây dựng vào hệ thống truyền tải điện quốc gia. Vận hành hệ thống điện quốc gia độc lập dưới sự kiểm soát của Nhà nước; có cơ chế, chính sách đầu tư xây dựng hệ thống truyền tải điện, tách bạch với độc quyền nhà nước về truyền </w:t>
      </w:r>
      <w:r w:rsidRPr="009F42D7">
        <w:rPr>
          <w:rFonts w:ascii="Times New Roman" w:hAnsi="Times New Roman"/>
          <w:i/>
          <w:sz w:val="28"/>
          <w:szCs w:val="28"/>
        </w:rPr>
        <w:lastRenderedPageBreak/>
        <w:t>tải điện. Thực hiện xã hội hoá tối đa trong đầu tư và khai thác, sử dụng cơ sở vật chất, dịch vụ ngành năng lượng, bao gồm cả hệ thống truyền tải điện quốc gia trên cơ sở bảo đảm quốc phòng, an ninh</w:t>
      </w:r>
      <w:r w:rsidRPr="009F42D7">
        <w:rPr>
          <w:rFonts w:ascii="Times New Roman" w:hAnsi="Times New Roman"/>
          <w:sz w:val="28"/>
          <w:szCs w:val="28"/>
        </w:rPr>
        <w:t>”.</w:t>
      </w:r>
      <w:r w:rsidRPr="009F42D7">
        <w:rPr>
          <w:rFonts w:ascii="Times New Roman" w:hAnsi="Times New Roman"/>
          <w:sz w:val="28"/>
        </w:rPr>
        <w:t xml:space="preserve"> </w:t>
      </w:r>
      <w:r w:rsidR="00696608" w:rsidRPr="009F42D7">
        <w:rPr>
          <w:rFonts w:ascii="Times New Roman" w:hAnsi="Times New Roman"/>
          <w:sz w:val="28"/>
        </w:rPr>
        <w:t xml:space="preserve">Tuy nhiên, </w:t>
      </w:r>
      <w:r w:rsidR="00696608" w:rsidRPr="009F42D7">
        <w:rPr>
          <w:rFonts w:ascii="Times New Roman" w:hAnsi="Times New Roman"/>
          <w:sz w:val="28"/>
          <w:szCs w:val="28"/>
        </w:rPr>
        <w:t xml:space="preserve">việc khuyến khích tư nhân tham gia đầu tư lưới điện truyền tải chưa có cơ sở quy định trong Luật Điện lực, </w:t>
      </w:r>
      <w:r w:rsidR="00696608" w:rsidRPr="009F42D7">
        <w:rPr>
          <w:rFonts w:ascii="Times New Roman" w:hAnsi="Times New Roman"/>
          <w:sz w:val="28"/>
        </w:rPr>
        <w:t xml:space="preserve">chưa </w:t>
      </w:r>
      <w:r w:rsidRPr="009F42D7">
        <w:rPr>
          <w:rFonts w:ascii="Times New Roman" w:hAnsi="Times New Roman"/>
          <w:sz w:val="28"/>
          <w:szCs w:val="28"/>
        </w:rPr>
        <w:t>làm rõ hoạt động truyền tải cũng như phạm vi lưới điện truyền tải mà nhà nước cần độc quyền.</w:t>
      </w:r>
    </w:p>
    <w:p w14:paraId="083BC21A" w14:textId="77777777" w:rsidR="00BF5626" w:rsidRPr="009F42D7" w:rsidRDefault="000F5D55" w:rsidP="00DD3CFA">
      <w:pPr>
        <w:pStyle w:val="Heading2"/>
        <w:tabs>
          <w:tab w:val="left" w:pos="851"/>
        </w:tabs>
        <w:ind w:left="0" w:firstLine="567"/>
        <w:rPr>
          <w:lang w:val="nl-NL"/>
        </w:rPr>
      </w:pPr>
      <w:r w:rsidRPr="009F42D7">
        <w:rPr>
          <w:lang w:val="nl-NL"/>
        </w:rPr>
        <w:t>M</w:t>
      </w:r>
      <w:r w:rsidR="00A27A14" w:rsidRPr="009F42D7">
        <w:rPr>
          <w:lang w:val="nl-NL"/>
        </w:rPr>
        <w:t xml:space="preserve">ột số tồn tại của thực tiễn thi hành </w:t>
      </w:r>
    </w:p>
    <w:p w14:paraId="779211A5" w14:textId="77777777" w:rsidR="00A24DE5" w:rsidRPr="009F42D7" w:rsidRDefault="00A24DE5" w:rsidP="001320F2">
      <w:pPr>
        <w:pStyle w:val="Heading3"/>
      </w:pPr>
      <w:r w:rsidRPr="009F42D7">
        <w:t>Về giấy phép hoạt động điện lực</w:t>
      </w:r>
    </w:p>
    <w:p w14:paraId="39BBDB9B" w14:textId="77777777" w:rsidR="00787DDF" w:rsidRPr="009F42D7" w:rsidRDefault="00787DDF" w:rsidP="00A64E80">
      <w:pPr>
        <w:pStyle w:val="Heading4"/>
        <w:rPr>
          <w:lang w:val="pl-PL"/>
        </w:rPr>
      </w:pPr>
      <w:r w:rsidRPr="009F42D7">
        <w:rPr>
          <w:lang w:val="pl-PL"/>
        </w:rPr>
        <w:t xml:space="preserve">Hạn chế, khó khăn, vướng mắc </w:t>
      </w:r>
    </w:p>
    <w:p w14:paraId="76E49C1A" w14:textId="77777777" w:rsidR="00A24DE5" w:rsidRPr="009F42D7" w:rsidRDefault="00A24DE5"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Luật Điện lực quy định về các điều kiện được cấp giấy phép hoạt động điện lực, hồ sơ đề nghị cấp giấy phép hoạt động điện lực, các trường hợp miễn trừ giấy phép hoạt động điện lực, nội dung giấy phép hoạt động điện lực, thời hạn cấp giấy phép hoạt động điện lực, các trường hợp thu hồi giấy phép hoạt động điện lực và thẩm quyền cấp giấy phép hoạt động điện lực.</w:t>
      </w:r>
    </w:p>
    <w:p w14:paraId="3B4586A2" w14:textId="77777777" w:rsidR="00A24DE5" w:rsidRPr="009F42D7" w:rsidRDefault="00A24DE5"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Qua thực tế thi hành Luật Điện lực, hoạt động cấp giấy phép đã phát sinh một số khó khăn, vướng mắc phát sinh như sau:</w:t>
      </w:r>
    </w:p>
    <w:p w14:paraId="754AD1FC" w14:textId="77777777" w:rsidR="00A24DE5" w:rsidRPr="009F42D7" w:rsidRDefault="00A24DE5"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Về điều kiện cấp giấy phép: Hoạt động điện lực là hoạt động kinh doanh có điều kiện. Tổ chức, cá nhân muốn hoạt động điện lực phải đáp ứng đầy đủ các điều kiện hoạt động của lĩnh vực điện lực đề nghị cấp giấy phép. Hiện nay, để tạo điều kiện cho doanh nghiệp hoạt động điện lực, các điều kiện cấp giấy phép thường xuyên phải được rà soát, đánh giá để thực hiện cắt giảm tối đa. Trong thực tế thi hành, Chính phủ đã bãi bỏ, cắt giảm 99/163 (khoảng 60%) điều kiện kinh doanh trong lĩnh vực điện lực (</w:t>
      </w:r>
      <w:r w:rsidR="00751AB0" w:rsidRPr="009F42D7">
        <w:rPr>
          <w:rFonts w:ascii="Times New Roman" w:hAnsi="Times New Roman"/>
          <w:sz w:val="28"/>
        </w:rPr>
        <w:t>t</w:t>
      </w:r>
      <w:r w:rsidRPr="009F42D7">
        <w:rPr>
          <w:rFonts w:ascii="Times New Roman" w:hAnsi="Times New Roman"/>
          <w:sz w:val="28"/>
          <w:szCs w:val="28"/>
        </w:rPr>
        <w:t xml:space="preserve">ại Nghị định số 08/2018/NĐ-CP). Để việc cắt giảm điều kiện kinh doanh trong lĩnh vực điện lực được linh hoạt, đáp ứng kịp thời với yêu cầu cải cách hành chính, cần thiết phải giao cho Chính phủ quy định điều kiện cấp giấy phép hoạt động điện lực. Vì vậy, việc Luật Điện lực quy định về điều kiện cấp giấy phép cho các tổ chức, cá nhân đã không còn phù hợp với thực tế thi hành. </w:t>
      </w:r>
    </w:p>
    <w:p w14:paraId="5266A848" w14:textId="77777777" w:rsidR="00A24DE5" w:rsidRPr="009F42D7" w:rsidRDefault="00A24DE5"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 Về hồ sơ cấp giấy phép hoạt động điện lực: Hiện tại, Luật Điện lực đang quy định </w:t>
      </w:r>
      <w:r w:rsidR="00C827B2" w:rsidRPr="009F42D7">
        <w:rPr>
          <w:rFonts w:ascii="Times New Roman" w:hAnsi="Times New Roman"/>
          <w:sz w:val="28"/>
        </w:rPr>
        <w:t>4 tài liệu</w:t>
      </w:r>
      <w:r w:rsidRPr="009F42D7">
        <w:rPr>
          <w:rFonts w:ascii="Times New Roman" w:hAnsi="Times New Roman"/>
          <w:sz w:val="28"/>
          <w:szCs w:val="28"/>
        </w:rPr>
        <w:t xml:space="preserve"> chung để cấp giấy phép hoạt động điện lực. Trong thực tế thi hành công tác cấp giấy phép hoạt động điện lực, mỗi hoạt động điện lực phải có các điều kiện kiện riêng, tương ứng với các thành phần hồ sơ thể hiện đáp ứng đủ điều kiện cấp giấy phép theo quy định. Vì vậy, để có thể xác định được đối tượng đề nghị cấp giấy phép có đáp ứng đủ điều kiện hoạt động điện lực hay không, Bộ Công Thương phải hướng dẫn chi tiết thành phần hồ sơ cho từng lĩnh vực hoạt động điện lực. Thành phần hồ sơ này cũng linh hoạt thay đổi đáp ứng với yêu cầu tinh giản điều kiện cấp phép và cải cách thủ tục hành chính của lĩnh vực điện lực. Vì vậy, việc quy định thành phần hồ sơ trong Luật Điện lực là không còn phù hợp với yêu cầu linh hoạt trong tinh giản điều kiện cấp giấy phép và cải cách thủ tục hành chính, tạo điều kiện cho các đối tượng liên quan tham gia hoạt động điện lực. </w:t>
      </w:r>
    </w:p>
    <w:p w14:paraId="4752B62F" w14:textId="77777777" w:rsidR="00A24DE5" w:rsidRPr="009F42D7" w:rsidRDefault="00A24DE5"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 Về miễn trừ giấy phép hoạt động điện lực: Để tạo điều kiện cho một số tổ chức, cá nhân tham gia hoạt động điện lực mà không phải thực hiện thủ tục hành chính là xin giấy phép hoạt động điện lực, Luật Điện lực đã quy định một số trường </w:t>
      </w:r>
      <w:r w:rsidRPr="009F42D7">
        <w:rPr>
          <w:rFonts w:ascii="Times New Roman" w:hAnsi="Times New Roman"/>
          <w:sz w:val="28"/>
          <w:szCs w:val="28"/>
        </w:rPr>
        <w:lastRenderedPageBreak/>
        <w:t>hợp được miễn trừ giấy phép hoạt động điện lực. Tuy nhiên, một số trường hợp được miễn trừ hiện nay đã không còn phù hợp với điều kiện phát triển ngành điện hiện tại, như quy mô kinh doanh điện tại nông thôn, miền núi, hải đảo; phát triển năng lượng tái tạo phục vụ phụ tải tại chỗ… Do đó cần nghiên cứu, sửa đổi các quy định về miễn trừ giấy phép hoạt động điện lực một cách hợp lý nhằm thúc đẩy, khuyến khích phát triển điện lực trong tương lai</w:t>
      </w:r>
    </w:p>
    <w:p w14:paraId="4B2415B8" w14:textId="68D1A1A9" w:rsidR="00A24DE5" w:rsidRPr="009F42D7" w:rsidRDefault="00A24DE5"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ab/>
        <w:t xml:space="preserve">- Về thu hồi giấy phép hoạt động điện lực: Hoạt động điện lực là hoạt động có điều kiện. Giấy phép hoạt động điện lực chỉ được cấp cho các đối tượng đáp ứng đủ điều kiện và duy trì đủ điều kiện theo quy định. Do vậy, trong trường hợp đơn vị được cấp phép không đáp ứng đủ điều kiện để hoạt động điện điện lực thì sẽ bị thu hồi giấy phép, không được tiếp tục hoạt động điện lực. Quy định tại Luật Điện lực hiện nay chỉ cho phép thu hồi giấy phép hoạt động điện lực trong 04 trường hợp. </w:t>
      </w:r>
      <w:r w:rsidRPr="009F42D7">
        <w:rPr>
          <w:rFonts w:ascii="Times New Roman" w:hAnsi="Times New Roman"/>
          <w:sz w:val="28"/>
        </w:rPr>
        <w:t xml:space="preserve">Trong thực tế thi hành còn phát sinh các trường hợp </w:t>
      </w:r>
      <w:r w:rsidR="004105EC" w:rsidRPr="009F42D7">
        <w:rPr>
          <w:rFonts w:ascii="Times New Roman" w:hAnsi="Times New Roman"/>
          <w:sz w:val="28"/>
          <w:szCs w:val="28"/>
          <w:lang w:val="en-US"/>
        </w:rPr>
        <w:t xml:space="preserve">khác </w:t>
      </w:r>
      <w:r w:rsidRPr="009F42D7">
        <w:rPr>
          <w:rFonts w:ascii="Times New Roman" w:hAnsi="Times New Roman"/>
          <w:sz w:val="28"/>
        </w:rPr>
        <w:t>cần thiết phải thu hồi giấy phép</w:t>
      </w:r>
      <w:r w:rsidR="0013612C" w:rsidRPr="009F42D7">
        <w:rPr>
          <w:rFonts w:ascii="Times New Roman" w:hAnsi="Times New Roman"/>
          <w:sz w:val="28"/>
          <w:szCs w:val="28"/>
          <w:lang w:val="en-US"/>
        </w:rPr>
        <w:t xml:space="preserve"> </w:t>
      </w:r>
      <w:r w:rsidRPr="009F42D7">
        <w:rPr>
          <w:rFonts w:ascii="Times New Roman" w:hAnsi="Times New Roman"/>
          <w:sz w:val="28"/>
          <w:lang w:val="en-US"/>
        </w:rPr>
        <w:t>là</w:t>
      </w:r>
      <w:r w:rsidRPr="009F42D7">
        <w:rPr>
          <w:rFonts w:ascii="Times New Roman" w:hAnsi="Times New Roman"/>
          <w:sz w:val="28"/>
        </w:rPr>
        <w:t xml:space="preserve"> những trường hợp đã được cấp giấy phép </w:t>
      </w:r>
      <w:r w:rsidR="00D13B38" w:rsidRPr="009F42D7">
        <w:rPr>
          <w:rFonts w:ascii="Times New Roman" w:hAnsi="Times New Roman"/>
          <w:sz w:val="28"/>
          <w:szCs w:val="28"/>
          <w:lang w:val="en-US"/>
        </w:rPr>
        <w:t xml:space="preserve">theo quy định </w:t>
      </w:r>
      <w:r w:rsidR="004105EC" w:rsidRPr="009F42D7">
        <w:rPr>
          <w:rFonts w:ascii="Times New Roman" w:hAnsi="Times New Roman"/>
          <w:sz w:val="28"/>
          <w:szCs w:val="28"/>
          <w:lang w:val="en-US"/>
        </w:rPr>
        <w:t xml:space="preserve">nhưng </w:t>
      </w:r>
      <w:r w:rsidR="00D13B38" w:rsidRPr="009F42D7">
        <w:rPr>
          <w:rFonts w:ascii="Times New Roman" w:hAnsi="Times New Roman"/>
          <w:sz w:val="28"/>
          <w:szCs w:val="28"/>
          <w:lang w:val="en-US"/>
        </w:rPr>
        <w:t>t</w:t>
      </w:r>
      <w:r w:rsidRPr="009F42D7">
        <w:rPr>
          <w:rFonts w:ascii="Times New Roman" w:hAnsi="Times New Roman"/>
          <w:sz w:val="28"/>
          <w:szCs w:val="28"/>
        </w:rPr>
        <w:t>rong</w:t>
      </w:r>
      <w:r w:rsidRPr="009F42D7">
        <w:rPr>
          <w:rFonts w:ascii="Times New Roman" w:hAnsi="Times New Roman"/>
          <w:sz w:val="28"/>
        </w:rPr>
        <w:t xml:space="preserve"> thời hạn nhất định, đơn vị </w:t>
      </w:r>
      <w:r w:rsidR="00D13B38" w:rsidRPr="009F42D7">
        <w:rPr>
          <w:rFonts w:ascii="Times New Roman" w:hAnsi="Times New Roman"/>
          <w:sz w:val="28"/>
          <w:szCs w:val="28"/>
          <w:lang w:val="en-US"/>
        </w:rPr>
        <w:t>chưa</w:t>
      </w:r>
      <w:r w:rsidRPr="009F42D7">
        <w:rPr>
          <w:rFonts w:ascii="Times New Roman" w:hAnsi="Times New Roman"/>
          <w:sz w:val="28"/>
        </w:rPr>
        <w:t xml:space="preserve"> hoàn thành </w:t>
      </w:r>
      <w:r w:rsidR="00D13B38" w:rsidRPr="009F42D7">
        <w:rPr>
          <w:rFonts w:ascii="Times New Roman" w:hAnsi="Times New Roman"/>
          <w:sz w:val="28"/>
          <w:szCs w:val="28"/>
          <w:lang w:val="en-US"/>
        </w:rPr>
        <w:t>các nội dung</w:t>
      </w:r>
      <w:r w:rsidRPr="009F42D7">
        <w:rPr>
          <w:rFonts w:ascii="Times New Roman" w:hAnsi="Times New Roman"/>
          <w:sz w:val="28"/>
        </w:rPr>
        <w:t xml:space="preserve"> liên quan đến vận hành hệ thống điện, thị trường điện, an toàn đập thủy điện…như trước ngày vận hành thương mại, Đơn vị phát điện không thực hiện ký kết hợp đồng mua bán điện, hoàn thiện hệ thống SCADA phục vụ vận hành hệ thống điện theo quy định, Hệ thống hạ tầng công nghệ thông tin, hạ tầng viễn thông phục vụ vận hành thị trường điện (đối với các nhà máy tham gia thị trường điện);</w:t>
      </w:r>
      <w:r w:rsidRPr="009F42D7">
        <w:rPr>
          <w:rFonts w:ascii="Times New Roman" w:hAnsi="Times New Roman"/>
          <w:sz w:val="28"/>
          <w:szCs w:val="28"/>
        </w:rPr>
        <w:t xml:space="preserve"> sau 12 tháng tính từ ngày được cấp giấy phép hoạt động điện lực lĩnh vực phát điện, đơn vị được cấp giấy phép không nộp bổ sung: Bản sao Văn bản nghiệm thu về hệ thống phòng cháy, chữa cháy của cơ quan có thẩm quyền; Bản sao biên bản nghiệm thu kết nối tín hiệu hệ thống SCADA phục vụ vận hành hệ thống và thị trường điện theo quy định; Bản sao biên bản nghiệm thu đưa vào vận hành hệ thống hạ tầng công nghệ thông tin, hạ tầng viễn thông phục vụ vận hành thị trường điện theo quy định; Bản sao các quyết định phê duyệt của cơ quan có thẩm quyền đối với các phương án về quản lý an toàn đập và bản báo cáo kiểm định an toàn đập theo quy định (đối với nhà máy thủy điện). </w:t>
      </w:r>
    </w:p>
    <w:p w14:paraId="42621C38" w14:textId="4D33B360" w:rsidR="00A24DE5" w:rsidRPr="009F42D7" w:rsidRDefault="00A24DE5"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Ngoài ra, giấy phép hoạt động điện lực cũng cần thiết phải được thu hồi trong các trường hợp như: Đơn vị điện lực có nhu cầu ngừng hoạt động hoặc chuyển giao hoạt động được cấp phép cho đơn vị khác; </w:t>
      </w:r>
      <w:r w:rsidR="0013612C" w:rsidRPr="009F42D7">
        <w:rPr>
          <w:rFonts w:ascii="Times New Roman" w:hAnsi="Times New Roman"/>
          <w:sz w:val="28"/>
          <w:szCs w:val="28"/>
          <w:lang w:val="en-US"/>
        </w:rPr>
        <w:t>k</w:t>
      </w:r>
      <w:r w:rsidRPr="009F42D7">
        <w:rPr>
          <w:rFonts w:ascii="Times New Roman" w:hAnsi="Times New Roman"/>
          <w:sz w:val="28"/>
          <w:szCs w:val="28"/>
        </w:rPr>
        <w:t>hi có đề nghị của cơ quan nhà nước có thẩm quyền do đơn vị điện lực vi phạm các quy định của pháp luật có liên quan; Báo cáo cơ quan cấp giấy phép hoạt động điện lực trong thời hạn 30 ngày tính từ ngày thay đổi địa chỉ trụ sở trong giấy phép hoạt động điện lực</w:t>
      </w:r>
      <w:r w:rsidR="00F80455" w:rsidRPr="009F42D7">
        <w:rPr>
          <w:rFonts w:ascii="Times New Roman" w:hAnsi="Times New Roman"/>
          <w:sz w:val="28"/>
          <w:szCs w:val="28"/>
          <w:lang w:val="en-US"/>
        </w:rPr>
        <w:t xml:space="preserve"> </w:t>
      </w:r>
      <w:r w:rsidRPr="009F42D7">
        <w:rPr>
          <w:rFonts w:ascii="Times New Roman" w:hAnsi="Times New Roman"/>
          <w:sz w:val="28"/>
          <w:szCs w:val="28"/>
        </w:rPr>
        <w:t>...</w:t>
      </w:r>
    </w:p>
    <w:p w14:paraId="48E16B28" w14:textId="55B4E49C" w:rsidR="00A24DE5" w:rsidRPr="009F42D7" w:rsidRDefault="00875B50"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lang w:val="en-US"/>
        </w:rPr>
        <w:t>Như vậy, các</w:t>
      </w:r>
      <w:r w:rsidR="00A24DE5" w:rsidRPr="009F42D7">
        <w:rPr>
          <w:rFonts w:ascii="Times New Roman" w:hAnsi="Times New Roman"/>
          <w:sz w:val="28"/>
        </w:rPr>
        <w:t xml:space="preserve"> trường hợp cần thiết phải thu hồi giấy phép trong thực tiễn thi hành là những trường hợp không đáp ứng đủ</w:t>
      </w:r>
      <w:r w:rsidR="00A24DE5" w:rsidRPr="009F42D7">
        <w:rPr>
          <w:rFonts w:ascii="Times New Roman" w:hAnsi="Times New Roman"/>
          <w:sz w:val="28"/>
          <w:lang w:val="en-US"/>
        </w:rPr>
        <w:t xml:space="preserve"> </w:t>
      </w:r>
      <w:r w:rsidR="00D13B38" w:rsidRPr="009F42D7">
        <w:rPr>
          <w:rFonts w:ascii="Times New Roman" w:hAnsi="Times New Roman"/>
          <w:sz w:val="28"/>
          <w:szCs w:val="28"/>
          <w:lang w:val="en-US"/>
        </w:rPr>
        <w:t>điều kiện trong quá trình hoạt động</w:t>
      </w:r>
      <w:r w:rsidR="004B752A" w:rsidRPr="009F42D7">
        <w:rPr>
          <w:rFonts w:ascii="Times New Roman" w:hAnsi="Times New Roman"/>
          <w:sz w:val="28"/>
          <w:szCs w:val="28"/>
          <w:lang w:val="en-US"/>
        </w:rPr>
        <w:t xml:space="preserve"> hoặc vi phạm </w:t>
      </w:r>
      <w:r w:rsidR="004B752A" w:rsidRPr="009F42D7">
        <w:rPr>
          <w:rFonts w:ascii="Times New Roman" w:hAnsi="Times New Roman"/>
          <w:sz w:val="28"/>
          <w:szCs w:val="28"/>
        </w:rPr>
        <w:t>các quy định của pháp luật có liên quan</w:t>
      </w:r>
      <w:r w:rsidR="00D13B38" w:rsidRPr="009F42D7">
        <w:rPr>
          <w:rFonts w:ascii="Times New Roman" w:hAnsi="Times New Roman"/>
          <w:sz w:val="28"/>
          <w:szCs w:val="28"/>
          <w:lang w:val="en-US"/>
        </w:rPr>
        <w:t xml:space="preserve"> hoặc chưa bổ sung đủ</w:t>
      </w:r>
      <w:r w:rsidR="00A24DE5" w:rsidRPr="009F42D7">
        <w:rPr>
          <w:rFonts w:ascii="Times New Roman" w:hAnsi="Times New Roman"/>
          <w:sz w:val="28"/>
          <w:szCs w:val="28"/>
        </w:rPr>
        <w:t xml:space="preserve"> </w:t>
      </w:r>
      <w:r w:rsidR="00A24DE5" w:rsidRPr="009F42D7">
        <w:rPr>
          <w:rFonts w:ascii="Times New Roman" w:hAnsi="Times New Roman"/>
          <w:sz w:val="28"/>
        </w:rPr>
        <w:t xml:space="preserve">thành phần hồ sơ trong từng lĩnh vực cụ thể, trong từng giai đoạn </w:t>
      </w:r>
      <w:r w:rsidR="00D13B38" w:rsidRPr="009F42D7">
        <w:rPr>
          <w:rFonts w:ascii="Times New Roman" w:hAnsi="Times New Roman"/>
          <w:sz w:val="28"/>
          <w:szCs w:val="28"/>
          <w:lang w:val="en-US"/>
        </w:rPr>
        <w:t>theo quy</w:t>
      </w:r>
      <w:r w:rsidR="00A24DE5" w:rsidRPr="009F42D7">
        <w:rPr>
          <w:rFonts w:ascii="Times New Roman" w:hAnsi="Times New Roman"/>
          <w:sz w:val="28"/>
          <w:lang w:val="en-US"/>
        </w:rPr>
        <w:t xml:space="preserve"> định</w:t>
      </w:r>
      <w:r w:rsidR="00A24DE5" w:rsidRPr="009F42D7">
        <w:rPr>
          <w:rFonts w:ascii="Times New Roman" w:hAnsi="Times New Roman"/>
          <w:sz w:val="28"/>
          <w:szCs w:val="28"/>
        </w:rPr>
        <w:t xml:space="preserve">. Vì vậy, để vừa linh hoạt tạo điều kiện được cho các đơn vị nhanh chóng tham gia hoạt động điện lực, vừa quản lý được việc đáng ứng đủ các điều kiện tham gia hoạt động điện lực, khắc phục được những tồn tại trong thực tế thi hành, cần thiết giao cho Chính phủ quy định </w:t>
      </w:r>
      <w:r w:rsidR="00F80455" w:rsidRPr="009F42D7">
        <w:rPr>
          <w:rFonts w:ascii="Times New Roman" w:hAnsi="Times New Roman"/>
          <w:sz w:val="28"/>
          <w:szCs w:val="28"/>
          <w:lang w:val="en-US"/>
        </w:rPr>
        <w:t xml:space="preserve">cụ thể hơn đối với </w:t>
      </w:r>
      <w:r w:rsidR="00A24DE5" w:rsidRPr="009F42D7">
        <w:rPr>
          <w:rFonts w:ascii="Times New Roman" w:hAnsi="Times New Roman"/>
          <w:sz w:val="28"/>
          <w:szCs w:val="28"/>
        </w:rPr>
        <w:t xml:space="preserve">các trường hợp thu hồi giấy phép hoạt động điện lực. </w:t>
      </w:r>
    </w:p>
    <w:p w14:paraId="0AD8BD12" w14:textId="77777777" w:rsidR="00A24DE5" w:rsidRPr="009F42D7" w:rsidRDefault="00A24DE5"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lastRenderedPageBreak/>
        <w:t>- Về tổ chức thực hiện</w:t>
      </w:r>
    </w:p>
    <w:p w14:paraId="37D9FF5B" w14:textId="5AB346C2" w:rsidR="00A24DE5" w:rsidRPr="009F42D7" w:rsidRDefault="00D74FD2"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lang w:val="en-US"/>
        </w:rPr>
        <w:t xml:space="preserve">Nhìn chung công tác kiểm tra, hậu kiểm đối với các đơn vị được cấp phép chưa được triển khai thường xuyên, đầy đủ bởi </w:t>
      </w:r>
      <w:r w:rsidR="00D046FB" w:rsidRPr="009F42D7">
        <w:rPr>
          <w:rFonts w:ascii="Times New Roman" w:hAnsi="Times New Roman"/>
          <w:sz w:val="28"/>
          <w:szCs w:val="28"/>
          <w:lang w:val="en-US"/>
        </w:rPr>
        <w:t xml:space="preserve">các </w:t>
      </w:r>
      <w:r w:rsidRPr="009F42D7">
        <w:rPr>
          <w:rFonts w:ascii="Times New Roman" w:hAnsi="Times New Roman"/>
          <w:sz w:val="28"/>
          <w:szCs w:val="28"/>
          <w:lang w:val="en-US"/>
        </w:rPr>
        <w:t xml:space="preserve">nguyên nhân chủ quan </w:t>
      </w:r>
      <w:r w:rsidR="00D046FB" w:rsidRPr="009F42D7">
        <w:rPr>
          <w:rFonts w:ascii="Times New Roman" w:hAnsi="Times New Roman"/>
          <w:sz w:val="28"/>
          <w:szCs w:val="28"/>
          <w:lang w:val="en-US"/>
        </w:rPr>
        <w:t>và</w:t>
      </w:r>
      <w:r w:rsidRPr="009F42D7">
        <w:rPr>
          <w:rFonts w:ascii="Times New Roman" w:hAnsi="Times New Roman"/>
          <w:sz w:val="28"/>
          <w:szCs w:val="28"/>
          <w:lang w:val="en-US"/>
        </w:rPr>
        <w:t xml:space="preserve"> khách quan</w:t>
      </w:r>
      <w:r w:rsidR="00D046FB" w:rsidRPr="009F42D7">
        <w:rPr>
          <w:rFonts w:ascii="Times New Roman" w:hAnsi="Times New Roman"/>
          <w:sz w:val="28"/>
          <w:szCs w:val="28"/>
          <w:lang w:val="en-US"/>
        </w:rPr>
        <w:t>. Tình trạng này xảy ra ở cả cấp Trung ương và địa phương.</w:t>
      </w:r>
      <w:r w:rsidRPr="009F42D7">
        <w:rPr>
          <w:rFonts w:ascii="Times New Roman" w:hAnsi="Times New Roman"/>
          <w:sz w:val="28"/>
          <w:szCs w:val="28"/>
          <w:lang w:val="en-US"/>
        </w:rPr>
        <w:t xml:space="preserve"> Một số nguyên nhân khách quan có thể kể đến như: địa bàn rộng, đơn vị được kiểm tra thay đổi địa chỉ; </w:t>
      </w:r>
      <w:r w:rsidR="00D046FB" w:rsidRPr="009F42D7">
        <w:rPr>
          <w:rFonts w:ascii="Times New Roman" w:hAnsi="Times New Roman"/>
          <w:sz w:val="28"/>
          <w:szCs w:val="28"/>
          <w:lang w:val="en-US"/>
        </w:rPr>
        <w:t xml:space="preserve">đơn vị </w:t>
      </w:r>
      <w:r w:rsidRPr="009F42D7">
        <w:rPr>
          <w:rFonts w:ascii="Times New Roman" w:hAnsi="Times New Roman"/>
          <w:sz w:val="28"/>
          <w:szCs w:val="28"/>
          <w:lang w:val="en-US"/>
        </w:rPr>
        <w:t xml:space="preserve">không báo cáo </w:t>
      </w:r>
      <w:r w:rsidR="00EB493E" w:rsidRPr="009F42D7">
        <w:rPr>
          <w:rFonts w:ascii="Times New Roman" w:hAnsi="Times New Roman"/>
          <w:sz w:val="28"/>
          <w:szCs w:val="28"/>
          <w:lang w:val="en-US"/>
        </w:rPr>
        <w:t xml:space="preserve">đầy đủ </w:t>
      </w:r>
      <w:r w:rsidRPr="009F42D7">
        <w:rPr>
          <w:rFonts w:ascii="Times New Roman" w:hAnsi="Times New Roman"/>
          <w:sz w:val="28"/>
          <w:szCs w:val="28"/>
          <w:lang w:val="en-US"/>
        </w:rPr>
        <w:t xml:space="preserve">tình hình hoạt động </w:t>
      </w:r>
      <w:r w:rsidR="00EB493E" w:rsidRPr="009F42D7">
        <w:rPr>
          <w:rFonts w:ascii="Times New Roman" w:hAnsi="Times New Roman"/>
          <w:sz w:val="28"/>
          <w:szCs w:val="28"/>
          <w:lang w:val="en-US"/>
        </w:rPr>
        <w:t>gửi</w:t>
      </w:r>
      <w:r w:rsidRPr="009F42D7">
        <w:rPr>
          <w:rFonts w:ascii="Times New Roman" w:hAnsi="Times New Roman"/>
          <w:sz w:val="28"/>
          <w:szCs w:val="28"/>
          <w:lang w:val="en-US"/>
        </w:rPr>
        <w:t xml:space="preserve"> cơ quan có thẩm quyền…</w:t>
      </w:r>
      <w:r w:rsidR="00EB493E" w:rsidRPr="009F42D7">
        <w:rPr>
          <w:rFonts w:ascii="Times New Roman" w:hAnsi="Times New Roman"/>
          <w:sz w:val="28"/>
          <w:szCs w:val="28"/>
          <w:lang w:val="en-US"/>
        </w:rPr>
        <w:t xml:space="preserve">, các nguyên nhân chủ quan chủ yếu là về yếu tố con người như: số lượng cán bộ không nhiều, </w:t>
      </w:r>
      <w:r w:rsidR="00D046FB" w:rsidRPr="009F42D7">
        <w:rPr>
          <w:rFonts w:ascii="Times New Roman" w:hAnsi="Times New Roman"/>
          <w:sz w:val="28"/>
          <w:szCs w:val="28"/>
          <w:lang w:val="en-US"/>
        </w:rPr>
        <w:t xml:space="preserve">trình độ, </w:t>
      </w:r>
      <w:r w:rsidR="00EB493E" w:rsidRPr="009F42D7">
        <w:rPr>
          <w:rFonts w:ascii="Times New Roman" w:hAnsi="Times New Roman"/>
          <w:sz w:val="28"/>
          <w:szCs w:val="28"/>
          <w:lang w:val="en-US"/>
        </w:rPr>
        <w:t>chuyên môn không phù hợp...</w:t>
      </w:r>
      <w:r w:rsidRPr="009F42D7">
        <w:rPr>
          <w:rFonts w:ascii="Times New Roman" w:hAnsi="Times New Roman"/>
          <w:sz w:val="28"/>
          <w:szCs w:val="28"/>
          <w:lang w:val="en-US"/>
        </w:rPr>
        <w:t xml:space="preserve"> </w:t>
      </w:r>
      <w:r w:rsidR="00A24DE5" w:rsidRPr="009F42D7">
        <w:rPr>
          <w:rFonts w:ascii="Times New Roman" w:hAnsi="Times New Roman"/>
          <w:sz w:val="28"/>
          <w:szCs w:val="28"/>
        </w:rPr>
        <w:t>dẫn đến khó thực hiện được công tác kiểm tra duy trì điều kiện cấp giấy phép</w:t>
      </w:r>
      <w:r w:rsidR="00D046FB" w:rsidRPr="009F42D7">
        <w:rPr>
          <w:rFonts w:ascii="Times New Roman" w:hAnsi="Times New Roman"/>
          <w:sz w:val="28"/>
          <w:szCs w:val="28"/>
          <w:lang w:val="en-US"/>
        </w:rPr>
        <w:t xml:space="preserve"> đối với đơn vị hoạt động điện lực.</w:t>
      </w:r>
    </w:p>
    <w:p w14:paraId="41261928" w14:textId="77777777" w:rsidR="00A24DE5" w:rsidRPr="009F42D7" w:rsidRDefault="00A24DE5" w:rsidP="00A64E80">
      <w:pPr>
        <w:pStyle w:val="Heading4"/>
        <w:rPr>
          <w:lang w:val="vi-VN"/>
        </w:rPr>
      </w:pPr>
      <w:r w:rsidRPr="009F42D7">
        <w:rPr>
          <w:lang w:val="vi-VN"/>
        </w:rPr>
        <w:t>Nguyên nhân của những khó khăn, vướng mắc</w:t>
      </w:r>
    </w:p>
    <w:p w14:paraId="6D9FD7DD" w14:textId="334B5302" w:rsidR="00A24DE5" w:rsidRPr="009F42D7" w:rsidRDefault="00A24DE5"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Luật Điện lực đã được ban hành từ năm 2004, sửa đổi bổ sung năm 2012</w:t>
      </w:r>
      <w:r w:rsidR="00B549BB" w:rsidRPr="009F42D7">
        <w:rPr>
          <w:rFonts w:ascii="Times New Roman" w:hAnsi="Times New Roman"/>
          <w:sz w:val="28"/>
          <w:szCs w:val="28"/>
        </w:rPr>
        <w:t xml:space="preserve"> đã được</w:t>
      </w:r>
      <w:r w:rsidRPr="009F42D7">
        <w:rPr>
          <w:rFonts w:ascii="Times New Roman" w:hAnsi="Times New Roman"/>
          <w:sz w:val="28"/>
          <w:szCs w:val="28"/>
        </w:rPr>
        <w:t xml:space="preserve"> áp</w:t>
      </w:r>
      <w:r w:rsidR="00B549BB" w:rsidRPr="009F42D7">
        <w:rPr>
          <w:rFonts w:ascii="Times New Roman" w:hAnsi="Times New Roman"/>
          <w:sz w:val="28"/>
          <w:szCs w:val="28"/>
        </w:rPr>
        <w:t xml:space="preserve"> dụng trên 15</w:t>
      </w:r>
      <w:r w:rsidRPr="009F42D7">
        <w:rPr>
          <w:rFonts w:ascii="Times New Roman" w:hAnsi="Times New Roman"/>
          <w:sz w:val="28"/>
          <w:szCs w:val="28"/>
        </w:rPr>
        <w:t xml:space="preserve"> năm</w:t>
      </w:r>
      <w:r w:rsidR="00B549BB" w:rsidRPr="009F42D7">
        <w:rPr>
          <w:rFonts w:ascii="Times New Roman" w:hAnsi="Times New Roman"/>
          <w:sz w:val="28"/>
          <w:szCs w:val="28"/>
        </w:rPr>
        <w:t>.</w:t>
      </w:r>
      <w:r w:rsidRPr="009F42D7">
        <w:rPr>
          <w:rFonts w:ascii="Times New Roman" w:hAnsi="Times New Roman"/>
          <w:sz w:val="28"/>
        </w:rPr>
        <w:t xml:space="preserve"> </w:t>
      </w:r>
      <w:r w:rsidR="00EB493E" w:rsidRPr="009F42D7">
        <w:rPr>
          <w:rFonts w:ascii="Times New Roman" w:hAnsi="Times New Roman"/>
          <w:sz w:val="28"/>
          <w:szCs w:val="28"/>
          <w:lang w:val="en-US"/>
        </w:rPr>
        <w:t>Trong khi đó</w:t>
      </w:r>
      <w:r w:rsidR="00BF2F2F" w:rsidRPr="009F42D7">
        <w:rPr>
          <w:rFonts w:ascii="Times New Roman" w:hAnsi="Times New Roman"/>
          <w:sz w:val="28"/>
          <w:lang w:val="en-US"/>
        </w:rPr>
        <w:t>,</w:t>
      </w:r>
      <w:r w:rsidRPr="009F42D7">
        <w:rPr>
          <w:rFonts w:ascii="Times New Roman" w:hAnsi="Times New Roman"/>
          <w:sz w:val="28"/>
        </w:rPr>
        <w:t xml:space="preserve"> </w:t>
      </w:r>
      <w:r w:rsidR="00B549BB" w:rsidRPr="009F42D7">
        <w:rPr>
          <w:rFonts w:ascii="Times New Roman" w:hAnsi="Times New Roman"/>
          <w:sz w:val="28"/>
        </w:rPr>
        <w:t xml:space="preserve">thực tiễn </w:t>
      </w:r>
      <w:r w:rsidR="00EB493E" w:rsidRPr="009F42D7">
        <w:rPr>
          <w:rFonts w:ascii="Times New Roman" w:hAnsi="Times New Roman"/>
          <w:sz w:val="28"/>
          <w:szCs w:val="28"/>
          <w:lang w:val="en-US"/>
        </w:rPr>
        <w:t>phát triển các</w:t>
      </w:r>
      <w:r w:rsidR="00B549BB" w:rsidRPr="009F42D7">
        <w:rPr>
          <w:rFonts w:ascii="Times New Roman" w:hAnsi="Times New Roman"/>
          <w:sz w:val="28"/>
        </w:rPr>
        <w:t xml:space="preserve"> </w:t>
      </w:r>
      <w:r w:rsidRPr="009F42D7">
        <w:rPr>
          <w:rFonts w:ascii="Times New Roman" w:hAnsi="Times New Roman"/>
          <w:sz w:val="28"/>
        </w:rPr>
        <w:t>lĩnh vực hoạt động điện lực</w:t>
      </w:r>
      <w:r w:rsidRPr="009F42D7">
        <w:rPr>
          <w:rFonts w:ascii="Times New Roman" w:hAnsi="Times New Roman"/>
          <w:sz w:val="28"/>
          <w:szCs w:val="28"/>
        </w:rPr>
        <w:t xml:space="preserve"> đã có nhiều thay đổi</w:t>
      </w:r>
      <w:r w:rsidR="00B549BB" w:rsidRPr="009F42D7">
        <w:rPr>
          <w:rFonts w:ascii="Times New Roman" w:hAnsi="Times New Roman"/>
          <w:sz w:val="28"/>
          <w:szCs w:val="28"/>
        </w:rPr>
        <w:t xml:space="preserve"> đáp ứng các yêu cầu khách quan cả về chính trị, cả về kỹ thuật trong quản lý vận hành hệ thống điện và thị trường điện. </w:t>
      </w:r>
    </w:p>
    <w:p w14:paraId="28292C4D" w14:textId="23F2C66C" w:rsidR="00A24DE5" w:rsidRPr="009F42D7" w:rsidRDefault="00A24DE5"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Vì vậy, cần phải có định hướng, nghiên cứu sửa đổi một số nội dung quy định </w:t>
      </w:r>
      <w:r w:rsidR="00B549BB" w:rsidRPr="009F42D7">
        <w:rPr>
          <w:rFonts w:ascii="Times New Roman" w:hAnsi="Times New Roman"/>
          <w:sz w:val="28"/>
          <w:szCs w:val="28"/>
        </w:rPr>
        <w:t xml:space="preserve">về giấy phép hoạt động điện lực </w:t>
      </w:r>
      <w:r w:rsidR="00C609F5" w:rsidRPr="009F42D7">
        <w:rPr>
          <w:rFonts w:ascii="Times New Roman" w:hAnsi="Times New Roman"/>
          <w:sz w:val="28"/>
          <w:szCs w:val="28"/>
          <w:lang w:val="en-US"/>
        </w:rPr>
        <w:t xml:space="preserve">tại </w:t>
      </w:r>
      <w:r w:rsidRPr="009F42D7">
        <w:rPr>
          <w:rFonts w:ascii="Times New Roman" w:hAnsi="Times New Roman"/>
          <w:sz w:val="28"/>
          <w:szCs w:val="28"/>
        </w:rPr>
        <w:t xml:space="preserve">Luật Điện lực để phù hợp thực tiễn phát triển của ngành điện. Việc quy định chi tiết các nội dung này tại Luật Điện lực có thể sẽ </w:t>
      </w:r>
      <w:r w:rsidR="00C609F5" w:rsidRPr="009F42D7">
        <w:rPr>
          <w:rFonts w:ascii="Times New Roman" w:hAnsi="Times New Roman"/>
          <w:sz w:val="28"/>
          <w:szCs w:val="28"/>
          <w:lang w:val="en-US"/>
        </w:rPr>
        <w:t>dẫn đến việc</w:t>
      </w:r>
      <w:r w:rsidRPr="009F42D7">
        <w:rPr>
          <w:rFonts w:ascii="Times New Roman" w:hAnsi="Times New Roman"/>
          <w:sz w:val="28"/>
          <w:szCs w:val="28"/>
        </w:rPr>
        <w:t xml:space="preserve"> sửa đổi, bổ sung </w:t>
      </w:r>
      <w:r w:rsidR="00C609F5" w:rsidRPr="009F42D7">
        <w:rPr>
          <w:rFonts w:ascii="Times New Roman" w:hAnsi="Times New Roman"/>
          <w:sz w:val="28"/>
          <w:szCs w:val="28"/>
          <w:lang w:val="en-US"/>
        </w:rPr>
        <w:t>quy định không được</w:t>
      </w:r>
      <w:r w:rsidRPr="009F42D7">
        <w:rPr>
          <w:rFonts w:ascii="Times New Roman" w:hAnsi="Times New Roman"/>
          <w:sz w:val="28"/>
          <w:szCs w:val="28"/>
        </w:rPr>
        <w:t xml:space="preserve"> kịp thời khi phát sinh các trường hợp cụ thể. Do đó</w:t>
      </w:r>
      <w:r w:rsidR="00B549BB" w:rsidRPr="009F42D7">
        <w:rPr>
          <w:rFonts w:ascii="Times New Roman" w:hAnsi="Times New Roman"/>
          <w:sz w:val="28"/>
          <w:szCs w:val="28"/>
        </w:rPr>
        <w:t>,</w:t>
      </w:r>
      <w:r w:rsidRPr="009F42D7">
        <w:rPr>
          <w:rFonts w:ascii="Times New Roman" w:hAnsi="Times New Roman"/>
          <w:sz w:val="28"/>
          <w:szCs w:val="28"/>
        </w:rPr>
        <w:t xml:space="preserve"> để linh hoạt và điều chỉnh kịp thời đối với các vấn đề mới phát sinh trong thực tiễn, kiế</w:t>
      </w:r>
      <w:r w:rsidR="00B549BB" w:rsidRPr="009F42D7">
        <w:rPr>
          <w:rFonts w:ascii="Times New Roman" w:hAnsi="Times New Roman"/>
          <w:sz w:val="28"/>
          <w:szCs w:val="28"/>
        </w:rPr>
        <w:t>n nghị</w:t>
      </w:r>
      <w:r w:rsidRPr="009F42D7">
        <w:rPr>
          <w:rFonts w:ascii="Times New Roman" w:hAnsi="Times New Roman"/>
          <w:sz w:val="28"/>
          <w:szCs w:val="28"/>
        </w:rPr>
        <w:t xml:space="preserve"> giao Chính phủ quy định chi tiết các nội dung về giấy phép hoạt động điện lực.</w:t>
      </w:r>
    </w:p>
    <w:p w14:paraId="4E9558EB" w14:textId="77777777" w:rsidR="00A24DE5" w:rsidRPr="009F42D7" w:rsidRDefault="002052BB" w:rsidP="001320F2">
      <w:pPr>
        <w:pStyle w:val="Heading3"/>
      </w:pPr>
      <w:r w:rsidRPr="009F42D7">
        <w:t>Về tiết kiệm điện</w:t>
      </w:r>
    </w:p>
    <w:p w14:paraId="52810C22" w14:textId="77777777" w:rsidR="002052BB" w:rsidRPr="009F42D7" w:rsidRDefault="00787DDF" w:rsidP="00A64E80">
      <w:pPr>
        <w:pStyle w:val="Heading4"/>
        <w:rPr>
          <w:lang w:val="pt-BR"/>
        </w:rPr>
      </w:pPr>
      <w:r w:rsidRPr="009F42D7">
        <w:rPr>
          <w:lang w:val="pl-PL"/>
        </w:rPr>
        <w:t xml:space="preserve">Hạn chế, khó khăn, vướng mắc </w:t>
      </w:r>
      <w:r w:rsidR="002052BB" w:rsidRPr="009F42D7">
        <w:rPr>
          <w:lang w:val="pt-BR"/>
        </w:rPr>
        <w:t xml:space="preserve"> </w:t>
      </w:r>
    </w:p>
    <w:p w14:paraId="3BBB493F" w14:textId="77777777" w:rsidR="002052BB" w:rsidRPr="009F42D7" w:rsidRDefault="002052BB"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Dự báo nhu cầu sử dụng điện vẫn tăng cao trong năm 2021 và các năm tiếp theo (bình quân trên 8%/năm), dẫn tới áp lực lớn cho EVN trong đảm bảo cung cấp điện an toàn, tin cậy và ổn định để phục vụ sản xuất kinh doanh và sinh hoạt của người dân.</w:t>
      </w:r>
    </w:p>
    <w:p w14:paraId="1AF5C803" w14:textId="77777777" w:rsidR="002052BB" w:rsidRPr="009F42D7" w:rsidRDefault="002052BB"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 Nhận thức của người dân và doanh nghiệp về </w:t>
      </w:r>
      <w:r w:rsidR="000C59A2" w:rsidRPr="009F42D7">
        <w:rPr>
          <w:rFonts w:ascii="Times New Roman" w:hAnsi="Times New Roman"/>
          <w:sz w:val="28"/>
          <w:szCs w:val="28"/>
        </w:rPr>
        <w:t>sử dụng năng lượng tiết kiệm và hiệu quả (</w:t>
      </w:r>
      <w:r w:rsidRPr="009F42D7">
        <w:rPr>
          <w:rFonts w:ascii="Times New Roman" w:hAnsi="Times New Roman"/>
          <w:sz w:val="28"/>
          <w:szCs w:val="28"/>
        </w:rPr>
        <w:t>SDNLTK&amp;HQ</w:t>
      </w:r>
      <w:r w:rsidR="000C59A2" w:rsidRPr="009F42D7">
        <w:rPr>
          <w:rFonts w:ascii="Times New Roman" w:hAnsi="Times New Roman"/>
          <w:sz w:val="28"/>
          <w:szCs w:val="28"/>
        </w:rPr>
        <w:t>)</w:t>
      </w:r>
      <w:r w:rsidRPr="009F42D7">
        <w:rPr>
          <w:rFonts w:ascii="Times New Roman" w:hAnsi="Times New Roman"/>
          <w:sz w:val="28"/>
          <w:szCs w:val="28"/>
        </w:rPr>
        <w:t xml:space="preserve"> tuy có chuyển biến nhưng vẫn còn hạn chế trong triển khai, thực thi các chủ trương, quy định, cơ chế, chính sách pháp luật của Nhà nước về SDNLTK&amp;HQ. Công tác kiểm tra, giám sát hoạt động SDNLTK&amp;HQ của các cơ quan chức năng chưa nhiều và chưa nghiêm. </w:t>
      </w:r>
    </w:p>
    <w:p w14:paraId="6206D190" w14:textId="77777777" w:rsidR="002052BB" w:rsidRPr="009F42D7" w:rsidRDefault="002052BB"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 Cơ cấu kinh tế của Việt Nam còn bất cập, tỷ trọng những ngành công nghiệp tiêu thụ điện lớn (xi măng, sắt thép, hóa chất, v.v...) vẫn còn rất cao nhưng đóng góp cho tăng trưởng GDP lại thấp.  </w:t>
      </w:r>
    </w:p>
    <w:p w14:paraId="3AA25D2D" w14:textId="77777777" w:rsidR="002052BB" w:rsidRPr="009F42D7" w:rsidRDefault="002052BB"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Nguồn vốn ngân sách của Nhà nước và địa phương để triển khai các chương trình SDNTLK&amp;HQ, tiết kiệm điệ</w:t>
      </w:r>
      <w:r w:rsidR="000C59A2" w:rsidRPr="009F42D7">
        <w:rPr>
          <w:rFonts w:ascii="Times New Roman" w:hAnsi="Times New Roman"/>
          <w:sz w:val="28"/>
          <w:szCs w:val="28"/>
        </w:rPr>
        <w:t>n, quản lý nhu cầu điện</w:t>
      </w:r>
      <w:r w:rsidRPr="009F42D7">
        <w:rPr>
          <w:rFonts w:ascii="Times New Roman" w:hAnsi="Times New Roman"/>
          <w:sz w:val="28"/>
          <w:szCs w:val="28"/>
        </w:rPr>
        <w:t xml:space="preserve"> còn hạn chế, không đủ; chưa có cơ chế cụ thể khuyến khích các doanh nghiệp áp dụng các giải pháp tiết kiệm năng lượng. Hệ thống ngân hàng thương mại trong nước chưa sẵn sàng cho vay tín dụng để triển khai các dự án tiết kiệm năng lượng/tiết kiệm điện.  </w:t>
      </w:r>
    </w:p>
    <w:p w14:paraId="01DD555A" w14:textId="77777777" w:rsidR="002052BB" w:rsidRPr="009F42D7" w:rsidRDefault="002052BB" w:rsidP="00083ED4">
      <w:pPr>
        <w:spacing w:before="120" w:after="120" w:line="240" w:lineRule="auto"/>
        <w:ind w:firstLine="567"/>
        <w:jc w:val="both"/>
        <w:rPr>
          <w:rFonts w:ascii="Times New Roman" w:hAnsi="Times New Roman"/>
          <w:sz w:val="28"/>
        </w:rPr>
      </w:pPr>
      <w:r w:rsidRPr="009F42D7">
        <w:rPr>
          <w:rFonts w:ascii="Times New Roman" w:hAnsi="Times New Roman"/>
          <w:sz w:val="28"/>
          <w:szCs w:val="28"/>
        </w:rPr>
        <w:lastRenderedPageBreak/>
        <w:t>- Quy định của nhà nước về lộ trình chuyển đổi các cơ chế về SDNLTK&amp;HQ từ “tự nguyện” sang “bắt buộ</w:t>
      </w:r>
      <w:r w:rsidR="00C411A2" w:rsidRPr="009F42D7">
        <w:rPr>
          <w:rFonts w:ascii="Times New Roman" w:hAnsi="Times New Roman"/>
          <w:sz w:val="28"/>
          <w:szCs w:val="28"/>
        </w:rPr>
        <w:t xml:space="preserve">c” còn kéo dài. </w:t>
      </w:r>
    </w:p>
    <w:p w14:paraId="2320148B" w14:textId="77777777" w:rsidR="002052BB" w:rsidRPr="009F42D7" w:rsidRDefault="002052BB" w:rsidP="00A64E80">
      <w:pPr>
        <w:pStyle w:val="Heading4"/>
        <w:rPr>
          <w:lang w:val="vi-VN"/>
        </w:rPr>
      </w:pPr>
      <w:r w:rsidRPr="009F42D7">
        <w:rPr>
          <w:lang w:val="vi-VN"/>
        </w:rPr>
        <w:t>Nguyên nhân của những khó khăn, vướng mắc</w:t>
      </w:r>
    </w:p>
    <w:p w14:paraId="20C0F0D7" w14:textId="77777777" w:rsidR="002052BB" w:rsidRPr="009F42D7" w:rsidRDefault="002052BB"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Chính phủ chưa ban hành kịp thời các cơ chế, chính sách và văn bản hướng dẫn triển khai một số nhiệm vụ, chương trình như: Tiêu chuẩn về hiệu suất tối thiểu đối với các thiết bị sử dụng điện (MEPS); định mức tiêu thụ năng lượng (điện) đối với một số ngành công nghiệp; cơ chế cho hoạt động và phát triển loại hình công ty dịch vụ năng lượng (ESCO) v.v…</w:t>
      </w:r>
    </w:p>
    <w:p w14:paraId="24E43881" w14:textId="77777777" w:rsidR="002052BB" w:rsidRPr="009F42D7" w:rsidRDefault="002052BB"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 Chính phủ vẫn cho phép sản xuất và lưu thông đèn tròn sợi đốt có công suất tới 60W, dẫn tới vẫn còn hơn 4 triệu đèn tròn sợi đốt đang sử dụng để xông thanh long ra hoa trái vụ. </w:t>
      </w:r>
    </w:p>
    <w:p w14:paraId="625882E1" w14:textId="77777777" w:rsidR="002052BB" w:rsidRPr="009F42D7" w:rsidRDefault="002052BB"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 Chính phủ chưa ban hành cơ chế khuyến khích khách hàng tham gia các chương trình quản lý phía nhu cầu (DSM)/chương trình điều chỉnh phụ tải điện (DSR). </w:t>
      </w:r>
    </w:p>
    <w:p w14:paraId="78A1DFA8" w14:textId="77777777" w:rsidR="002052BB" w:rsidRPr="009F42D7" w:rsidRDefault="002052BB"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 Chưa có cơ chế cho phép EVN sử dụng kinh phí sản xuất kinh doanh để triển khai các chương trình tiết kiệm điện/DSM. Đây là khó khăn nhất trong quá trình thực hiện các chương trình tiết kiệm điện của EVN. </w:t>
      </w:r>
    </w:p>
    <w:p w14:paraId="750E1BC6" w14:textId="77777777" w:rsidR="002052BB" w:rsidRPr="009F42D7" w:rsidRDefault="000C59A2"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Các Tổng công ty Điện lực</w:t>
      </w:r>
      <w:r w:rsidR="002052BB" w:rsidRPr="009F42D7">
        <w:rPr>
          <w:rFonts w:ascii="Times New Roman" w:hAnsi="Times New Roman"/>
          <w:sz w:val="28"/>
          <w:szCs w:val="28"/>
        </w:rPr>
        <w:t xml:space="preserve"> chưa triển khai được nhiều chương trình/giải pháp/dự án tiết kiệm điện cụ thể (có thể đo lường, xác nhận mức tiết kiệm như các dự án ESCO), do còn thiếu cơ chế về vốn, bàn giao tài sản nhà nước cho khách hàng, cách thức thực hiện, đặc biệt là vướng mắc của EVN trong việc sử dụng vốn của nhà nước đầu tư vào các dự án ESCO (phải thông qua đấu thầu và đấu giá thanh lý và bàn giao lại tài sản cho khách hàng, v.v...).  </w:t>
      </w:r>
    </w:p>
    <w:p w14:paraId="394C82ED" w14:textId="77777777" w:rsidR="002052BB" w:rsidRPr="009F42D7" w:rsidRDefault="002052BB"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xml:space="preserve">- Chưa xây dựng hệ thống giám sát, đánh giá hiệu quả của các chương trình tiết kiệm điện, đặc biệt là các chương trình mang tính tuyên truyền, quảng bá. </w:t>
      </w:r>
    </w:p>
    <w:p w14:paraId="47478BA6" w14:textId="77777777" w:rsidR="002052BB" w:rsidRPr="009F42D7" w:rsidRDefault="002052BB"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t>- Giá điện còn thấp (so với khu vực và thế giới), chưa có cơ chế “giá điện 2 thành phần: công suất và điện năng” dẫn đến không khuyến khích tiết kiệm điện, nhất là đối với những ngành công nghiệp tiêu hao điện năng lớn như xi măng, sắt, thép…</w:t>
      </w:r>
    </w:p>
    <w:p w14:paraId="1EC53912" w14:textId="77777777" w:rsidR="006F3482" w:rsidRPr="009F42D7" w:rsidRDefault="006F3482" w:rsidP="001320F2">
      <w:pPr>
        <w:pStyle w:val="Heading3"/>
      </w:pPr>
      <w:r w:rsidRPr="009F42D7">
        <w:t>Về an toàn điện</w:t>
      </w:r>
      <w:r w:rsidR="001320F2" w:rsidRPr="009F42D7">
        <w:t xml:space="preserve"> và an toàn đập, hồ chứa thủy điện</w:t>
      </w:r>
    </w:p>
    <w:p w14:paraId="0F2B323F" w14:textId="77777777" w:rsidR="006F3482" w:rsidRPr="009F42D7" w:rsidRDefault="006F3482" w:rsidP="00A64E80">
      <w:pPr>
        <w:pStyle w:val="Heading4"/>
        <w:rPr>
          <w:lang w:val="pl-PL"/>
        </w:rPr>
      </w:pPr>
      <w:r w:rsidRPr="009F42D7">
        <w:rPr>
          <w:lang w:val="pl-PL"/>
        </w:rPr>
        <w:t>Về cơ chế, chính sách</w:t>
      </w:r>
    </w:p>
    <w:p w14:paraId="7AAA2C00" w14:textId="206AE54C" w:rsidR="002003AD" w:rsidRPr="009F42D7" w:rsidRDefault="002003AD" w:rsidP="002003AD">
      <w:pPr>
        <w:spacing w:before="120" w:after="120" w:line="240" w:lineRule="auto"/>
        <w:ind w:firstLine="567"/>
        <w:jc w:val="both"/>
        <w:rPr>
          <w:rFonts w:ascii="Times New Roman" w:hAnsi="Times New Roman"/>
          <w:i/>
          <w:sz w:val="28"/>
          <w:szCs w:val="28"/>
          <w:lang w:val="en-US"/>
        </w:rPr>
      </w:pPr>
      <w:r w:rsidRPr="009F42D7">
        <w:rPr>
          <w:rFonts w:ascii="Times New Roman" w:hAnsi="Times New Roman"/>
          <w:i/>
          <w:sz w:val="28"/>
          <w:szCs w:val="28"/>
          <w:lang w:val="en-US"/>
        </w:rPr>
        <w:t>a) Đối với lĩnh vực quản lý an toàn đập, hồ chứa thủy điện:</w:t>
      </w:r>
    </w:p>
    <w:p w14:paraId="01021B27" w14:textId="2C42FE56" w:rsidR="002003AD" w:rsidRPr="009F42D7" w:rsidRDefault="002003AD" w:rsidP="002003AD">
      <w:pPr>
        <w:spacing w:before="120" w:after="120" w:line="240" w:lineRule="auto"/>
        <w:ind w:firstLine="567"/>
        <w:jc w:val="both"/>
        <w:rPr>
          <w:rFonts w:ascii="Times New Roman" w:hAnsi="Times New Roman"/>
          <w:sz w:val="28"/>
          <w:szCs w:val="28"/>
          <w:lang w:val="en-US"/>
        </w:rPr>
      </w:pPr>
      <w:r w:rsidRPr="009F42D7">
        <w:rPr>
          <w:rFonts w:ascii="Times New Roman" w:hAnsi="Times New Roman"/>
          <w:sz w:val="28"/>
          <w:szCs w:val="28"/>
          <w:lang w:val="en-US"/>
        </w:rPr>
        <w:t>- Các quy định về quản lý an toàn vận hành hồ chứa thủy điện hiện đang được quy định tại Luật Thủy lợi, Luật Đê điều, Luật Phòng chống thiên tai và Luật Khoáng sản. Vì vậy, các quy định này không phản ánh được tính đặc thù riêng của ngành thủy điện. Các quy định trên đã điều chỉnh hồ chứa thủy điện hiện nay thực hiện rất nhiều chức năng, trong đó chức năng phát điện chỉ là thứ yếu. Từ đó, các công trình thủy điện không phát huy hết được thế mạnh về sửa dụng nguồn tài nguyên nước một cách hiệu quả. Việc vận hành công trình gặp rất nhiều khó khăn do bị điều chỉnh bởi các quy định của Luật Thủy lợi, Luật Đề điều và Luật Phòng chống thiên tai...</w:t>
      </w:r>
    </w:p>
    <w:p w14:paraId="56DEF11E" w14:textId="33B2DE93" w:rsidR="006F3482" w:rsidRPr="009F42D7" w:rsidRDefault="006F3482" w:rsidP="00083ED4">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rPr>
        <w:lastRenderedPageBreak/>
        <w:t>- Nghị định số 114/2018/NĐ-CP ngày 04</w:t>
      </w:r>
      <w:r w:rsidR="004516A8" w:rsidRPr="009F42D7">
        <w:rPr>
          <w:rFonts w:ascii="Times New Roman" w:hAnsi="Times New Roman"/>
          <w:sz w:val="28"/>
        </w:rPr>
        <w:t xml:space="preserve"> tháng </w:t>
      </w:r>
      <w:r w:rsidRPr="009F42D7">
        <w:rPr>
          <w:rFonts w:ascii="Times New Roman" w:hAnsi="Times New Roman"/>
          <w:sz w:val="28"/>
          <w:szCs w:val="28"/>
        </w:rPr>
        <w:t>9</w:t>
      </w:r>
      <w:r w:rsidR="004516A8" w:rsidRPr="009F42D7">
        <w:rPr>
          <w:rFonts w:ascii="Times New Roman" w:hAnsi="Times New Roman"/>
          <w:sz w:val="28"/>
        </w:rPr>
        <w:t xml:space="preserve"> năm </w:t>
      </w:r>
      <w:r w:rsidRPr="009F42D7">
        <w:rPr>
          <w:rFonts w:ascii="Times New Roman" w:hAnsi="Times New Roman"/>
          <w:sz w:val="28"/>
          <w:szCs w:val="28"/>
        </w:rPr>
        <w:t>2018 của Chính phủ đang giao trách nhiệm kiểm tra, đánh giá an toàn đập, hồ chứa thủy điện vượt quá khả năng quản lý của Bộ Công Thương</w:t>
      </w:r>
      <w:r w:rsidR="00774959" w:rsidRPr="009F42D7">
        <w:rPr>
          <w:rFonts w:ascii="Times New Roman" w:hAnsi="Times New Roman"/>
          <w:sz w:val="28"/>
          <w:szCs w:val="28"/>
          <w:lang w:val="en-US"/>
        </w:rPr>
        <w:t>.</w:t>
      </w:r>
    </w:p>
    <w:p w14:paraId="188A080A" w14:textId="77777777" w:rsidR="002003AD" w:rsidRPr="009F42D7" w:rsidRDefault="002003AD" w:rsidP="002003AD">
      <w:pPr>
        <w:spacing w:before="120" w:after="120" w:line="240" w:lineRule="auto"/>
        <w:ind w:firstLine="567"/>
        <w:jc w:val="both"/>
        <w:rPr>
          <w:rFonts w:ascii="Times New Roman" w:hAnsi="Times New Roman"/>
          <w:sz w:val="28"/>
          <w:lang w:val="en-US"/>
        </w:rPr>
      </w:pPr>
      <w:r w:rsidRPr="009F42D7">
        <w:rPr>
          <w:rFonts w:ascii="Times New Roman" w:hAnsi="Times New Roman"/>
          <w:sz w:val="28"/>
          <w:szCs w:val="28"/>
        </w:rPr>
        <w:t xml:space="preserve">- </w:t>
      </w:r>
      <w:r w:rsidRPr="009F42D7">
        <w:rPr>
          <w:rFonts w:ascii="Times New Roman" w:hAnsi="Times New Roman"/>
          <w:sz w:val="28"/>
          <w:szCs w:val="28"/>
          <w:lang w:val="en-US"/>
        </w:rPr>
        <w:t>Thực tế cho thấy, trong những năm qua,</w:t>
      </w:r>
      <w:r w:rsidRPr="009F42D7">
        <w:rPr>
          <w:rFonts w:ascii="Times New Roman" w:hAnsi="Times New Roman"/>
          <w:sz w:val="28"/>
          <w:szCs w:val="28"/>
        </w:rPr>
        <w:t xml:space="preserve"> các quy định về vận hành liên hồ chứa thủy điện không được giao cho Bộ Công Thương chủ trì biên soạn và thẩm định, vì vậy, có nhiều quy định trong quy trình chưa phù hợp với thực tiễn vận hành tại các công trình thủy điện, đặc biệt là các công trình quan trọng đặc biệt, công trình đa mục tiêu</w:t>
      </w:r>
      <w:r w:rsidRPr="009F42D7">
        <w:rPr>
          <w:rFonts w:ascii="Times New Roman" w:hAnsi="Times New Roman"/>
          <w:sz w:val="28"/>
          <w:szCs w:val="28"/>
          <w:lang w:val="en-US"/>
        </w:rPr>
        <w:t>,</w:t>
      </w:r>
      <w:r w:rsidRPr="009F42D7">
        <w:rPr>
          <w:rFonts w:ascii="Times New Roman" w:hAnsi="Times New Roman"/>
          <w:sz w:val="28"/>
          <w:szCs w:val="28"/>
        </w:rPr>
        <w:t xml:space="preserve"> công trình quan trọng liên quan đến an ninh quốc gia; danh mục nhà máy điện lớn, có ý nghĩa đặc biệt quan trọng về kinh tế - xã hội, quốc phòng, an ninh.</w:t>
      </w:r>
    </w:p>
    <w:p w14:paraId="02632707" w14:textId="77777777" w:rsidR="002003AD" w:rsidRPr="009F42D7" w:rsidRDefault="002003AD" w:rsidP="002003AD">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lang w:val="en-US"/>
        </w:rPr>
        <w:t xml:space="preserve">- </w:t>
      </w:r>
      <w:r w:rsidRPr="009F42D7">
        <w:rPr>
          <w:rFonts w:ascii="Times New Roman" w:hAnsi="Times New Roman"/>
          <w:sz w:val="28"/>
          <w:szCs w:val="28"/>
        </w:rPr>
        <w:t>Khó khăn lớn nhất trong việc thực thi các văn bản nhà n</w:t>
      </w:r>
      <w:r w:rsidRPr="009F42D7">
        <w:rPr>
          <w:rFonts w:ascii="Times New Roman" w:hAnsi="Times New Roman"/>
          <w:sz w:val="28"/>
        </w:rPr>
        <w:t>ư</w:t>
      </w:r>
      <w:r w:rsidRPr="009F42D7">
        <w:rPr>
          <w:rFonts w:ascii="Times New Roman" w:hAnsi="Times New Roman"/>
          <w:sz w:val="28"/>
          <w:szCs w:val="28"/>
        </w:rPr>
        <w:t xml:space="preserve">ớc về quản lý hồ, đập, nhà máy thủy điện là việc thực thi các quy định trong quy trình vận hành liên hồ chứa, đảm bảo dòng chảy tối thiểu và an toàn cho hạ du công trình. </w:t>
      </w:r>
    </w:p>
    <w:p w14:paraId="30DCDE48" w14:textId="14BCC062" w:rsidR="002003AD" w:rsidRPr="009F42D7" w:rsidRDefault="002003AD" w:rsidP="002003AD">
      <w:pPr>
        <w:spacing w:before="120" w:after="120" w:line="240" w:lineRule="auto"/>
        <w:ind w:firstLine="567"/>
        <w:jc w:val="both"/>
        <w:rPr>
          <w:rFonts w:ascii="Times New Roman" w:hAnsi="Times New Roman"/>
          <w:sz w:val="28"/>
        </w:rPr>
      </w:pPr>
      <w:r w:rsidRPr="009F42D7">
        <w:rPr>
          <w:rFonts w:ascii="Times New Roman" w:hAnsi="Times New Roman"/>
          <w:sz w:val="28"/>
          <w:lang w:val="en-US"/>
        </w:rPr>
        <w:t xml:space="preserve">- </w:t>
      </w:r>
      <w:r w:rsidRPr="009F42D7">
        <w:rPr>
          <w:rFonts w:ascii="Times New Roman" w:hAnsi="Times New Roman"/>
          <w:sz w:val="28"/>
        </w:rPr>
        <w:t>Luật Điện lực và Luật sửa đổi, bổ sung một số điều của Luật Điện lực chưa có quy định chi tiết về an toàn trong sử dụng điện, công tác vận hành an toàn hồ chứa, công tác đảm bảo an toàn vùng hạ du đập thủy điện, công tác quản lý hoạt động trong phạm vi bảo vệ an toàn đập, hồ chứa thủy điện, công tác phối hợp giữa đơn vị quản lý vận hành công trình với các cấp chính quyền địa phương trong công tác phòng chống thiên tai và ứng phó tình huống khẩn cấp.</w:t>
      </w:r>
    </w:p>
    <w:p w14:paraId="2F2B6A28" w14:textId="13C40850" w:rsidR="000C11CD" w:rsidRPr="009F42D7" w:rsidRDefault="002003AD" w:rsidP="000C11CD">
      <w:pPr>
        <w:spacing w:before="120" w:after="120" w:line="240" w:lineRule="auto"/>
        <w:ind w:firstLine="567"/>
        <w:jc w:val="both"/>
        <w:rPr>
          <w:rFonts w:ascii="Times New Roman" w:hAnsi="Times New Roman"/>
          <w:sz w:val="28"/>
          <w:szCs w:val="28"/>
        </w:rPr>
      </w:pPr>
      <w:r w:rsidRPr="009F42D7">
        <w:rPr>
          <w:rFonts w:ascii="Times New Roman" w:hAnsi="Times New Roman"/>
          <w:sz w:val="28"/>
          <w:lang w:val="en-US"/>
        </w:rPr>
        <w:t xml:space="preserve">Do các quy định về vận hành thủy điện còn thiếu trong Luật nên chưa có chế tài đủ mạnh để răn đe </w:t>
      </w:r>
      <w:r w:rsidR="000C11CD" w:rsidRPr="009F42D7">
        <w:rPr>
          <w:rFonts w:ascii="Times New Roman" w:hAnsi="Times New Roman"/>
          <w:sz w:val="28"/>
          <w:szCs w:val="28"/>
        </w:rPr>
        <w:t xml:space="preserve">đối với các hành vi, vi phạm pháp luật trong lĩnh vực thủy điện như hành vi </w:t>
      </w:r>
      <w:r w:rsidRPr="009F42D7">
        <w:rPr>
          <w:rFonts w:ascii="Times New Roman" w:hAnsi="Times New Roman"/>
          <w:sz w:val="28"/>
          <w:lang w:val="en-US"/>
        </w:rPr>
        <w:t xml:space="preserve">các chủ hồ </w:t>
      </w:r>
      <w:r w:rsidR="000C11CD" w:rsidRPr="009F42D7">
        <w:rPr>
          <w:rFonts w:ascii="Times New Roman" w:hAnsi="Times New Roman"/>
          <w:sz w:val="28"/>
          <w:lang w:val="en-US"/>
        </w:rPr>
        <w:t xml:space="preserve">không </w:t>
      </w:r>
      <w:r w:rsidRPr="009F42D7">
        <w:rPr>
          <w:rFonts w:ascii="Times New Roman" w:hAnsi="Times New Roman"/>
          <w:sz w:val="28"/>
          <w:lang w:val="en-US"/>
        </w:rPr>
        <w:t>chấp hành đúng quy trình vận hành</w:t>
      </w:r>
      <w:r w:rsidR="000C11CD" w:rsidRPr="009F42D7">
        <w:rPr>
          <w:rFonts w:ascii="Times New Roman" w:hAnsi="Times New Roman"/>
          <w:sz w:val="28"/>
          <w:lang w:val="en-US"/>
        </w:rPr>
        <w:t>..</w:t>
      </w:r>
      <w:r w:rsidRPr="009F42D7">
        <w:rPr>
          <w:rFonts w:ascii="Times New Roman" w:hAnsi="Times New Roman"/>
          <w:sz w:val="28"/>
          <w:lang w:val="en-US"/>
        </w:rPr>
        <w:t xml:space="preserve">. Nhiều chủ hồ chấp nhận việc chịu phạt vi cảnh để vận hành sai quy trình, bởi vì lợi nhuận thu được từ việc vận hành sai quy trình gấp nhiều lần mức phạt vi phạm hành chính. </w:t>
      </w:r>
      <w:r w:rsidR="000C11CD" w:rsidRPr="009F42D7">
        <w:rPr>
          <w:rFonts w:ascii="Times New Roman" w:hAnsi="Times New Roman"/>
          <w:sz w:val="28"/>
          <w:szCs w:val="28"/>
        </w:rPr>
        <w:t>Vì vậy, tình trạng vi phạm quy trình vận hành dẫn đến nguy cơ sự cố nghiêm trọng vẫn diễn ra phổ biến tại các chủ đập, hồ chứa thuộc bộ phận tư nhân.</w:t>
      </w:r>
      <w:r w:rsidR="000C11CD" w:rsidRPr="009F42D7">
        <w:rPr>
          <w:rFonts w:ascii="Times New Roman" w:hAnsi="Times New Roman"/>
          <w:sz w:val="28"/>
          <w:lang w:val="en-US"/>
        </w:rPr>
        <w:t xml:space="preserve"> Đây chính là lỗ hổng lớn trong quy định pháp luật đối với lĩnh vực quản lý vận hành đập, hồ chứa thủy điện.</w:t>
      </w:r>
    </w:p>
    <w:p w14:paraId="03C48A65" w14:textId="77777777" w:rsidR="002003AD" w:rsidRPr="009F42D7" w:rsidRDefault="002003AD" w:rsidP="002003AD">
      <w:pPr>
        <w:spacing w:before="120" w:after="120" w:line="240" w:lineRule="auto"/>
        <w:ind w:firstLine="567"/>
        <w:jc w:val="both"/>
        <w:rPr>
          <w:rFonts w:ascii="Times New Roman" w:hAnsi="Times New Roman"/>
          <w:i/>
          <w:sz w:val="28"/>
          <w:lang w:val="en-US"/>
        </w:rPr>
      </w:pPr>
      <w:r w:rsidRPr="009F42D7">
        <w:rPr>
          <w:rFonts w:ascii="Times New Roman" w:hAnsi="Times New Roman"/>
          <w:i/>
          <w:sz w:val="28"/>
          <w:lang w:val="en-US"/>
        </w:rPr>
        <w:t>b) Đối với lĩnh vực an toàn điện</w:t>
      </w:r>
    </w:p>
    <w:p w14:paraId="1A01287D" w14:textId="79B588B7" w:rsidR="002003AD" w:rsidRPr="009F42D7" w:rsidRDefault="002003AD" w:rsidP="002003AD">
      <w:pPr>
        <w:spacing w:before="120" w:after="120" w:line="240" w:lineRule="auto"/>
        <w:ind w:firstLine="567"/>
        <w:jc w:val="both"/>
        <w:rPr>
          <w:rFonts w:ascii="Times New Roman" w:hAnsi="Times New Roman"/>
          <w:sz w:val="28"/>
          <w:szCs w:val="28"/>
          <w:lang w:val="en-US"/>
        </w:rPr>
      </w:pPr>
      <w:r w:rsidRPr="009F42D7">
        <w:rPr>
          <w:rFonts w:ascii="Times New Roman" w:hAnsi="Times New Roman"/>
          <w:sz w:val="28"/>
          <w:szCs w:val="28"/>
          <w:lang w:val="en-US"/>
        </w:rPr>
        <w:t>-</w:t>
      </w:r>
      <w:r w:rsidRPr="009F42D7">
        <w:rPr>
          <w:rFonts w:ascii="Times New Roman" w:hAnsi="Times New Roman"/>
          <w:sz w:val="28"/>
          <w:szCs w:val="28"/>
        </w:rPr>
        <w:t xml:space="preserve"> </w:t>
      </w:r>
      <w:r w:rsidRPr="009F42D7">
        <w:rPr>
          <w:rFonts w:ascii="Times New Roman" w:hAnsi="Times New Roman"/>
          <w:sz w:val="28"/>
          <w:szCs w:val="28"/>
          <w:lang w:val="en-US"/>
        </w:rPr>
        <w:t>Đối với lĩnh vực quản lý an toàn sử dụng điện, hiện nay các quy định cụ thể trong các văn bản quy phạm pháp luật còn chưa có, các vấn đề liên quan đến các hành vi đe dọa an toàn vận hành lưới điện, đe dọa tính mạng và tài sản người dân do tai nạn điện gây nên cũng chưa có quy định cấm. Trong khi phụ tải điện hàng năm liên tục tăng trưởng, có thời điểm tăng trưởng nóng đến hai con số (trên 10%) do dân số tăng cao, các dịch vụ kinh doanh, sản xuất phát triển theo đà tăng trưởng của nền kinh tế, vì vậy nhu cầu về sử dụng điện tăng cao. Điều này đã dẫn đến các vụ tai nạn về điện tăng cao là hoàn toàn dễ hiểu. Theo thống kê chưa đầy đủ từ các địa phương, trong mấy năm gần đây, số vụ tai nạn về điện đã gia tăng đến mức đáng kể. Bình quân mỗi tỉnh xảy ra 5-8 vụ/ năm. Đặc biệt, khu vực miền Tây Nam Bộ bình quân 10-15 vụ/năm. Cá biệt khu vực Cà Mau có năm lên đến 20 vụ, làm chết và bị thương nhiều người, gây hư hỏng tài sản, thiệt hại về kinh tế...</w:t>
      </w:r>
    </w:p>
    <w:p w14:paraId="7EBD5C3E" w14:textId="77777777" w:rsidR="000C11CD" w:rsidRPr="009F42D7" w:rsidRDefault="000C11CD" w:rsidP="000C11CD">
      <w:pPr>
        <w:spacing w:before="120" w:after="120" w:line="240" w:lineRule="auto"/>
        <w:ind w:firstLine="567"/>
        <w:jc w:val="both"/>
        <w:rPr>
          <w:rFonts w:ascii="Times New Roman" w:hAnsi="Times New Roman"/>
          <w:sz w:val="28"/>
        </w:rPr>
      </w:pPr>
      <w:r w:rsidRPr="00CF25EF">
        <w:rPr>
          <w:rFonts w:ascii="Times New Roman" w:hAnsi="Times New Roman"/>
          <w:sz w:val="28"/>
          <w:lang w:val="en-US"/>
        </w:rPr>
        <w:lastRenderedPageBreak/>
        <w:t xml:space="preserve">- </w:t>
      </w:r>
      <w:r w:rsidRPr="00CF25EF">
        <w:rPr>
          <w:rFonts w:ascii="Times New Roman" w:hAnsi="Times New Roman"/>
          <w:sz w:val="28"/>
        </w:rPr>
        <w:t>Các ch</w:t>
      </w:r>
      <w:r w:rsidRPr="009F42D7">
        <w:rPr>
          <w:rFonts w:ascii="Times New Roman" w:hAnsi="Times New Roman"/>
          <w:sz w:val="28"/>
        </w:rPr>
        <w:t>ế tài xử lý vi phạm hành chính chưa đủ sức răn đe đối với các hành vi, vi phạm an toàn trong sử dụng điện, vi phạm quy trình vận hành dẫn đến tai nạn điện, nguy cơ sự cố nghiêm trọng vẫn diễn ra phổ biến tại các chủ đập, hồ chứa thuộc bộ phận tư nhân.</w:t>
      </w:r>
    </w:p>
    <w:p w14:paraId="397AF4CA" w14:textId="444ACF83" w:rsidR="002003AD" w:rsidRPr="009F42D7" w:rsidRDefault="000C11CD" w:rsidP="002003AD">
      <w:pPr>
        <w:spacing w:before="120" w:after="120" w:line="240" w:lineRule="auto"/>
        <w:ind w:firstLine="567"/>
        <w:jc w:val="both"/>
        <w:rPr>
          <w:rFonts w:ascii="Times New Roman" w:hAnsi="Times New Roman"/>
          <w:sz w:val="28"/>
          <w:szCs w:val="28"/>
          <w:lang w:val="en-US"/>
        </w:rPr>
      </w:pPr>
      <w:r w:rsidRPr="009F42D7">
        <w:rPr>
          <w:rFonts w:ascii="Times New Roman" w:hAnsi="Times New Roman"/>
          <w:sz w:val="28"/>
          <w:szCs w:val="28"/>
          <w:lang w:val="en-US"/>
        </w:rPr>
        <w:t>Như vậy</w:t>
      </w:r>
      <w:r w:rsidR="002003AD" w:rsidRPr="009F42D7">
        <w:rPr>
          <w:rFonts w:ascii="Times New Roman" w:hAnsi="Times New Roman"/>
          <w:sz w:val="28"/>
          <w:szCs w:val="28"/>
          <w:lang w:val="en-US"/>
        </w:rPr>
        <w:t>, việc thiếu các quy định về quản lý an toàn sử dụng điện sau công tơ đã tạo nên những lỗ hổng pháp lý, gây hậu quả rất lớn trong đời sống dân sinh hiện nay.</w:t>
      </w:r>
    </w:p>
    <w:p w14:paraId="3D0DB7C2" w14:textId="77777777" w:rsidR="002003AD" w:rsidRPr="009F42D7" w:rsidRDefault="002003AD" w:rsidP="002003AD">
      <w:pPr>
        <w:spacing w:before="120" w:after="120" w:line="240" w:lineRule="auto"/>
        <w:ind w:firstLine="567"/>
        <w:jc w:val="both"/>
        <w:rPr>
          <w:rFonts w:ascii="Times New Roman" w:hAnsi="Times New Roman"/>
          <w:i/>
          <w:sz w:val="28"/>
          <w:szCs w:val="28"/>
          <w:lang w:val="en-US"/>
        </w:rPr>
      </w:pPr>
      <w:r w:rsidRPr="009F42D7">
        <w:rPr>
          <w:rFonts w:ascii="Times New Roman" w:hAnsi="Times New Roman"/>
          <w:i/>
          <w:sz w:val="28"/>
          <w:szCs w:val="28"/>
          <w:lang w:val="en-US"/>
        </w:rPr>
        <w:t>c) Về công tác kiểm định an toàn kỹ thuật các thiết bị, dụng cụ điện</w:t>
      </w:r>
    </w:p>
    <w:p w14:paraId="524F672A" w14:textId="1436F291" w:rsidR="002003AD" w:rsidRPr="009F42D7" w:rsidRDefault="002003AD" w:rsidP="002003AD">
      <w:pPr>
        <w:spacing w:before="120" w:after="120" w:line="240" w:lineRule="auto"/>
        <w:ind w:firstLine="567"/>
        <w:jc w:val="both"/>
        <w:rPr>
          <w:rFonts w:ascii="Times New Roman" w:hAnsi="Times New Roman"/>
          <w:sz w:val="28"/>
          <w:szCs w:val="28"/>
          <w:lang w:val="en-US"/>
        </w:rPr>
      </w:pPr>
      <w:r w:rsidRPr="009F42D7">
        <w:rPr>
          <w:rFonts w:ascii="Times New Roman" w:hAnsi="Times New Roman"/>
          <w:sz w:val="28"/>
          <w:szCs w:val="28"/>
          <w:lang w:val="en-US"/>
        </w:rPr>
        <w:t xml:space="preserve">Trong những năm qua, hoạt động kiểm định các thiết bị dung cụ điện cũng bị điều chỉnh bởi Luật Đo lường và quy định về kinh doanh dịch vụ đánh giá sự phù hợp. Các quy định này cũng chưa phản ánh hết được các đặc thù của kiểm định an toàn thiết bị điện. Một số quy định chưa chặt chẽ về điều kiện hoạt động của các tổ chức kiểm định, dẫn đến việc cấp giấy chứng nhận hoạt động rất khó kiểm soát được các đơn vị không đủ điều kiện về con người, trang thiết bị và nhà xưởng... Có nhiều đơn vị thành lập, xin cấp phép để hợp thức hóa việc xuất nhập khẩu thiết bị điện trôi nổi, kém chất lượng. Điều này đã khiến cho thị trường thiết bị điện bị đảo lộn giá trị thật, giả. Cụ thể, do các nội dung Nghị định số 107/2016/NĐ-CP quy định về điều kiện kinh doanh dịch vụ đánh giá sự phù hợp không có điều kiện về nhà xưởng, quy trình kiểm định, thẻ kiểm định viên nên trong số hơn 200  tổ chức kiểm định an </w:t>
      </w:r>
      <w:r w:rsidR="00230E54" w:rsidRPr="009F42D7">
        <w:rPr>
          <w:rFonts w:ascii="Times New Roman" w:hAnsi="Times New Roman"/>
          <w:sz w:val="28"/>
          <w:szCs w:val="28"/>
          <w:lang w:val="en-US"/>
        </w:rPr>
        <w:t>toàn</w:t>
      </w:r>
      <w:r w:rsidRPr="009F42D7">
        <w:rPr>
          <w:rFonts w:ascii="Times New Roman" w:hAnsi="Times New Roman"/>
          <w:sz w:val="28"/>
          <w:szCs w:val="28"/>
          <w:lang w:val="en-US"/>
        </w:rPr>
        <w:t xml:space="preserve"> thiết bị điện trên cả nước hiện nay, rất ít cơ sở được trang bị nhà xưởng, phòng thí nghiệm, các máy móc phục vụ hoạt động kiểm định có thể đi vay mượn, quy trình kiểm định không có... </w:t>
      </w:r>
      <w:r w:rsidR="000C11CD" w:rsidRPr="009F42D7">
        <w:rPr>
          <w:rFonts w:ascii="Times New Roman" w:hAnsi="Times New Roman"/>
          <w:sz w:val="28"/>
          <w:szCs w:val="28"/>
          <w:lang w:val="en-US"/>
        </w:rPr>
        <w:t>V</w:t>
      </w:r>
      <w:r w:rsidRPr="009F42D7">
        <w:rPr>
          <w:rFonts w:ascii="Times New Roman" w:hAnsi="Times New Roman"/>
          <w:sz w:val="28"/>
          <w:szCs w:val="28"/>
          <w:lang w:val="en-US"/>
        </w:rPr>
        <w:t>ì vậy</w:t>
      </w:r>
      <w:r w:rsidR="000C11CD" w:rsidRPr="009F42D7">
        <w:rPr>
          <w:rFonts w:ascii="Times New Roman" w:hAnsi="Times New Roman"/>
          <w:sz w:val="28"/>
          <w:szCs w:val="28"/>
          <w:lang w:val="en-US"/>
        </w:rPr>
        <w:t>,</w:t>
      </w:r>
      <w:r w:rsidRPr="009F42D7">
        <w:rPr>
          <w:rFonts w:ascii="Times New Roman" w:hAnsi="Times New Roman"/>
          <w:sz w:val="28"/>
          <w:szCs w:val="28"/>
          <w:lang w:val="en-US"/>
        </w:rPr>
        <w:t xml:space="preserve"> khi thực hiện việc chứng nhận kiểm định không đảm bảo được chất lượng, các thiết bị sau khi được kiểm định tham gia vận hành trên lới điện sẽ xảy ra sự cố bất cứ lúc nào, gây thiệt hại về người và của, thậm chí có vụ sự cố gây mất điện cả một vùng rộng lớn, gây thiệt hại nặng nề cho các ngành sản xuất.</w:t>
      </w:r>
    </w:p>
    <w:p w14:paraId="4B35A05B" w14:textId="0C771BA8" w:rsidR="002003AD" w:rsidRPr="009F42D7" w:rsidRDefault="002003AD" w:rsidP="002003AD">
      <w:pPr>
        <w:spacing w:before="120" w:after="120" w:line="240" w:lineRule="auto"/>
        <w:ind w:firstLine="567"/>
        <w:jc w:val="both"/>
        <w:rPr>
          <w:rFonts w:ascii="Times New Roman" w:hAnsi="Times New Roman"/>
          <w:sz w:val="28"/>
          <w:szCs w:val="28"/>
          <w:lang w:val="en-US"/>
        </w:rPr>
      </w:pPr>
      <w:r w:rsidRPr="009F42D7">
        <w:rPr>
          <w:rFonts w:ascii="Times New Roman" w:hAnsi="Times New Roman"/>
          <w:sz w:val="28"/>
          <w:szCs w:val="28"/>
          <w:lang w:val="en-US"/>
        </w:rPr>
        <w:t xml:space="preserve">Sau khi Nghị định số 107/2016/NĐ-CP ra đời, Thông tư số 33/2015/TT-BCT của </w:t>
      </w:r>
      <w:r w:rsidR="000C11CD" w:rsidRPr="009F42D7">
        <w:rPr>
          <w:rFonts w:ascii="Times New Roman" w:hAnsi="Times New Roman"/>
          <w:sz w:val="28"/>
          <w:szCs w:val="28"/>
          <w:lang w:val="en-US"/>
        </w:rPr>
        <w:t xml:space="preserve">Bộ trưởng </w:t>
      </w:r>
      <w:r w:rsidRPr="009F42D7">
        <w:rPr>
          <w:rFonts w:ascii="Times New Roman" w:hAnsi="Times New Roman"/>
          <w:sz w:val="28"/>
          <w:szCs w:val="28"/>
          <w:lang w:val="en-US"/>
        </w:rPr>
        <w:t>Bộ Công Thương quy định hoạt động kiểm định an toàn kỹ thuật thiết bị, dụng cụ điện đã bị cắt bỏ một số điều kiện quan trọng, khiến cho việc cấp giấy chứng nhận diễn ra ồ ạt, khó kiểm soát.</w:t>
      </w:r>
    </w:p>
    <w:p w14:paraId="71309B84" w14:textId="77777777" w:rsidR="006F3482" w:rsidRPr="009F42D7" w:rsidRDefault="006F3482" w:rsidP="00A64E80">
      <w:pPr>
        <w:pStyle w:val="Heading4"/>
        <w:rPr>
          <w:lang w:val="vi-VN"/>
        </w:rPr>
      </w:pPr>
      <w:r w:rsidRPr="00CF25EF">
        <w:rPr>
          <w:lang w:val="vi-VN"/>
        </w:rPr>
        <w:t>Nguyên nhân củ</w:t>
      </w:r>
      <w:r w:rsidRPr="009F42D7">
        <w:rPr>
          <w:lang w:val="vi-VN"/>
        </w:rPr>
        <w:t>a những khó khăn, vướng mắc</w:t>
      </w:r>
    </w:p>
    <w:p w14:paraId="70CB06E5" w14:textId="77777777" w:rsidR="00D44E10" w:rsidRPr="009F42D7" w:rsidRDefault="006F3482" w:rsidP="00083ED4">
      <w:pPr>
        <w:spacing w:before="120" w:after="120" w:line="240" w:lineRule="auto"/>
        <w:ind w:firstLine="567"/>
        <w:jc w:val="both"/>
        <w:rPr>
          <w:rFonts w:ascii="Times New Roman" w:hAnsi="Times New Roman"/>
          <w:sz w:val="28"/>
        </w:rPr>
      </w:pPr>
      <w:r w:rsidRPr="009F42D7">
        <w:rPr>
          <w:rFonts w:ascii="Times New Roman" w:hAnsi="Times New Roman"/>
          <w:sz w:val="28"/>
          <w:szCs w:val="28"/>
        </w:rPr>
        <w:t xml:space="preserve">Việc vận hành nhà máy thủy điện thường phải thực hiện theo lưu lượng nước về thực tế, tuân thủ các điều kiện kỹ thuật của thiết bị, hồ, đập và công trình xây dựng, đảm bảo an toàn hệ thống điện Quốc gia, nhu cầu sử dụng nước ở hạ du và các điều kiện về kinh tế, kỹ thuật khác. Tuy nhiên, quy trình vận hành liên hồ chứa quy định khá chặt chẽ đối với thời gian vận hành nhà máy và lưu lượng tối thiểu xả xuống hạ du, nhiều khi vượt lưu </w:t>
      </w:r>
      <w:r w:rsidR="00BB5120" w:rsidRPr="009F42D7">
        <w:rPr>
          <w:rFonts w:ascii="Times New Roman" w:hAnsi="Times New Roman"/>
          <w:sz w:val="28"/>
          <w:szCs w:val="28"/>
        </w:rPr>
        <w:t>lư</w:t>
      </w:r>
      <w:r w:rsidRPr="009F42D7">
        <w:rPr>
          <w:rFonts w:ascii="Times New Roman" w:hAnsi="Times New Roman"/>
          <w:sz w:val="28"/>
          <w:szCs w:val="28"/>
        </w:rPr>
        <w:t>ợng nước về thực tế và khả năng điều tiết của hồ chứa. Do vậy, đơn vị quản lý nhà máy thủy điện rất khó đáp ứng đủ tất cả các quy định, mục tiêu đề ra.</w:t>
      </w:r>
      <w:r w:rsidR="00D44E10" w:rsidRPr="009F42D7">
        <w:rPr>
          <w:rFonts w:ascii="Times New Roman" w:hAnsi="Times New Roman"/>
          <w:sz w:val="28"/>
          <w:szCs w:val="28"/>
        </w:rPr>
        <w:t xml:space="preserve"> </w:t>
      </w:r>
    </w:p>
    <w:p w14:paraId="16511685" w14:textId="1DB7B5E8" w:rsidR="001B7D7E" w:rsidRPr="009F42D7" w:rsidRDefault="001B7D7E" w:rsidP="001B7D7E">
      <w:pPr>
        <w:spacing w:before="120" w:after="120" w:line="240" w:lineRule="auto"/>
        <w:ind w:firstLine="567"/>
        <w:jc w:val="both"/>
        <w:rPr>
          <w:rFonts w:ascii="Times New Roman" w:hAnsi="Times New Roman"/>
          <w:sz w:val="28"/>
          <w:szCs w:val="28"/>
          <w:lang w:val="en-US"/>
        </w:rPr>
      </w:pPr>
      <w:r w:rsidRPr="009F42D7">
        <w:rPr>
          <w:rFonts w:ascii="Times New Roman" w:hAnsi="Times New Roman"/>
          <w:sz w:val="28"/>
          <w:szCs w:val="28"/>
          <w:lang w:val="en-US"/>
        </w:rPr>
        <w:t xml:space="preserve">Công tác quản lý, cấp giấy chứng nhận hoạt động kiểm định gặp khó khăn do các quy định của Thông tư số 33/2015/TT-BCT của </w:t>
      </w:r>
      <w:r w:rsidR="00D34601" w:rsidRPr="009F42D7">
        <w:rPr>
          <w:rFonts w:ascii="Times New Roman" w:hAnsi="Times New Roman"/>
          <w:sz w:val="28"/>
          <w:szCs w:val="28"/>
          <w:lang w:val="en-US"/>
        </w:rPr>
        <w:t xml:space="preserve">Bộ trưởng </w:t>
      </w:r>
      <w:r w:rsidRPr="009F42D7">
        <w:rPr>
          <w:rFonts w:ascii="Times New Roman" w:hAnsi="Times New Roman"/>
          <w:sz w:val="28"/>
          <w:szCs w:val="28"/>
          <w:lang w:val="en-US"/>
        </w:rPr>
        <w:t>Bộ Công Thương bị cắt bỏ các điều kiện quan trọng của hoạt động đặc thù chuyên ngành, tạo nên những lỗ hổng nghiêm trọng trong công tác quản lý hoạt động.</w:t>
      </w:r>
    </w:p>
    <w:p w14:paraId="20B48DB3" w14:textId="251FFC8B" w:rsidR="009D6AE5" w:rsidRPr="00CF25EF" w:rsidRDefault="00D34601" w:rsidP="001B7D7E">
      <w:pPr>
        <w:spacing w:before="120" w:after="120" w:line="240" w:lineRule="auto"/>
        <w:ind w:firstLine="567"/>
        <w:jc w:val="both"/>
        <w:rPr>
          <w:rFonts w:ascii="Times New Roman" w:hAnsi="Times New Roman"/>
          <w:sz w:val="28"/>
          <w:szCs w:val="28"/>
        </w:rPr>
      </w:pPr>
      <w:r w:rsidRPr="009F42D7">
        <w:rPr>
          <w:rFonts w:ascii="Times New Roman" w:hAnsi="Times New Roman"/>
          <w:sz w:val="28"/>
          <w:szCs w:val="28"/>
          <w:lang w:val="en-US"/>
        </w:rPr>
        <w:lastRenderedPageBreak/>
        <w:t>Như vậy</w:t>
      </w:r>
      <w:r w:rsidR="001B7D7E" w:rsidRPr="009F42D7">
        <w:rPr>
          <w:rFonts w:ascii="Times New Roman" w:hAnsi="Times New Roman"/>
          <w:sz w:val="28"/>
          <w:szCs w:val="28"/>
          <w:lang w:val="en-US"/>
        </w:rPr>
        <w:t>, các khó khăn trong khâu quản lý các lĩnh vực an toàn điện, an toàn đập, hồ chứa thủy điện và hoạt động kiểm định an toàn thiết bị điện đều do các lĩnh vực hoạt động chưa có cơ sở pháp lý quy định một cách hệ thống, bài bản và đúng với đặc thù chuyên ngành. Hầu hết các quy định đều đang được sử dụng chung với các lĩnh vực khác, chuyên ngành khác và do các bộ ngành khác quản lý. Một khi muốn sửa đổi, bổ sung các quy định sẽ phụ thuộc vào các bộ ngành khác mà cơ quan chủ quản không thể chủ động giải quyết được. Vì vậy, v</w:t>
      </w:r>
      <w:r w:rsidRPr="009F42D7">
        <w:rPr>
          <w:rFonts w:ascii="Times New Roman" w:hAnsi="Times New Roman"/>
          <w:sz w:val="28"/>
          <w:szCs w:val="28"/>
          <w:lang w:val="en-US"/>
        </w:rPr>
        <w:t>iệc quy định</w:t>
      </w:r>
      <w:r w:rsidR="001B7D7E" w:rsidRPr="009F42D7">
        <w:rPr>
          <w:rFonts w:ascii="Times New Roman" w:hAnsi="Times New Roman"/>
          <w:sz w:val="28"/>
          <w:szCs w:val="28"/>
          <w:lang w:val="en-US"/>
        </w:rPr>
        <w:t xml:space="preserve"> các quy định về thủy điện, an toàn sử dụng điện, kiểm định thiết bị điện vào Luật Điện lực là điều rất cần thiết. </w:t>
      </w:r>
      <w:r w:rsidR="009D6AE5" w:rsidRPr="00CF25EF">
        <w:rPr>
          <w:rFonts w:ascii="Times New Roman" w:hAnsi="Times New Roman"/>
          <w:sz w:val="28"/>
        </w:rPr>
        <w:t xml:space="preserve"> </w:t>
      </w:r>
    </w:p>
    <w:p w14:paraId="37D4676B" w14:textId="77777777" w:rsidR="004516A8" w:rsidRPr="009F42D7" w:rsidRDefault="004516A8" w:rsidP="00C827B2">
      <w:pPr>
        <w:spacing w:before="120" w:after="120" w:line="240" w:lineRule="auto"/>
        <w:jc w:val="center"/>
        <w:rPr>
          <w:rFonts w:ascii="Times New Roman" w:hAnsi="Times New Roman"/>
          <w:sz w:val="28"/>
        </w:rPr>
      </w:pPr>
      <w:r w:rsidRPr="009F42D7">
        <w:rPr>
          <w:rFonts w:ascii="Times New Roman" w:hAnsi="Times New Roman"/>
          <w:b/>
          <w:sz w:val="28"/>
        </w:rPr>
        <w:t>CHƯƠNG IV.</w:t>
      </w:r>
    </w:p>
    <w:p w14:paraId="6A9040D2" w14:textId="77777777" w:rsidR="00D44E10" w:rsidRPr="009F42D7" w:rsidRDefault="00D44E10" w:rsidP="0039248E">
      <w:pPr>
        <w:pStyle w:val="Heading1"/>
      </w:pPr>
      <w:r w:rsidRPr="009F42D7">
        <w:t>ĐỀ XUẤT, KIẾN NGHỊ</w:t>
      </w:r>
    </w:p>
    <w:p w14:paraId="3B13A709" w14:textId="77777777" w:rsidR="00D44E10" w:rsidRPr="009F42D7" w:rsidRDefault="00D44E10" w:rsidP="00083ED4">
      <w:pPr>
        <w:pStyle w:val="BodyTextIndent"/>
        <w:snapToGrid w:val="0"/>
        <w:spacing w:before="120" w:after="120"/>
        <w:ind w:firstLine="567"/>
        <w:rPr>
          <w:rFonts w:ascii="Times New Roman" w:hAnsi="Times New Roman"/>
          <w:sz w:val="28"/>
          <w:szCs w:val="28"/>
          <w:lang w:val="eu-ES"/>
        </w:rPr>
      </w:pPr>
      <w:r w:rsidRPr="009F42D7">
        <w:rPr>
          <w:rFonts w:ascii="Times New Roman" w:hAnsi="Times New Roman"/>
          <w:sz w:val="28"/>
          <w:szCs w:val="28"/>
          <w:lang w:val="eu-ES"/>
        </w:rPr>
        <w:t xml:space="preserve">Sau 15 năm thực hiện, Luật Điện lực (được sửa đổi, bổ sung năm 2012) đã đạt được những kết quả quan trọng, tạo lập khung khổ pháp lý cao cho hoạt động điện lực và thị trường điện lực, tăng cường vai trò quản lý nhà nước đối với hoạt động điện lực và sử dụng điện nhằm bảo vệ quyền và lợi ích hợp pháp của các tổ chức, cá nhân có liên quan; tạo cơ sở pháp luật để giám sát thực thi, bảo đảm các </w:t>
      </w:r>
      <w:r w:rsidRPr="009F42D7">
        <w:rPr>
          <w:rFonts w:ascii="Times New Roman" w:hAnsi="Times New Roman"/>
          <w:sz w:val="28"/>
          <w:szCs w:val="28"/>
          <w:lang w:val="pt-BR"/>
        </w:rPr>
        <w:t>đơn vị h</w:t>
      </w:r>
      <w:r w:rsidRPr="009F42D7">
        <w:rPr>
          <w:rFonts w:ascii="Times New Roman" w:hAnsi="Times New Roman"/>
          <w:sz w:val="28"/>
          <w:szCs w:val="28"/>
          <w:lang w:val="eu-ES"/>
        </w:rPr>
        <w:t>oạt động điện lực minh bạch, tuân thủ đúng pháp luật. Tuy nhiên, trước yêu cầu phát triển điện lực đáp ứng nhu cầu sử dụng điện ngày càng cao của nền kinh tế xã hội và nhân dân, để thực hiện chủ trương, chính sách của Đảng và nhà nước về phát triển điện lực, yêu cầu mới của thực tiễn quản lý và để đảm bảo tính đồng bộ, thống nhất của hệ thống pháp luật Việt Nam, cần thiết phải xây dựng Luật sửa đổi, bổ sung một số điều của Luật Điện lực trên cơ sở phát huy ưu điểm và khắc phục các hạn chế của Luật Điện lực hiện hành với một số nội dung chủ yếu sau:</w:t>
      </w:r>
    </w:p>
    <w:p w14:paraId="7BFBC993" w14:textId="77777777" w:rsidR="00D44E10" w:rsidRPr="009F42D7" w:rsidRDefault="00D44E10" w:rsidP="00A27A14">
      <w:pPr>
        <w:pStyle w:val="Heading2"/>
        <w:numPr>
          <w:ilvl w:val="0"/>
          <w:numId w:val="59"/>
        </w:numPr>
        <w:tabs>
          <w:tab w:val="left" w:pos="851"/>
        </w:tabs>
        <w:ind w:left="0" w:firstLine="567"/>
        <w:rPr>
          <w:lang w:val="nl-NL"/>
        </w:rPr>
      </w:pPr>
      <w:r w:rsidRPr="009F42D7">
        <w:rPr>
          <w:lang w:val="nl-NL"/>
        </w:rPr>
        <w:t>M</w:t>
      </w:r>
      <w:r w:rsidR="00A27A14" w:rsidRPr="009F42D7">
        <w:rPr>
          <w:lang w:val="nl-NL"/>
        </w:rPr>
        <w:t>ục tiêu, quan điểm chỉ đạo xây dựng luật</w:t>
      </w:r>
    </w:p>
    <w:p w14:paraId="05710D48" w14:textId="77777777" w:rsidR="00D44E10" w:rsidRPr="009F42D7" w:rsidRDefault="00D44E10" w:rsidP="001320F2">
      <w:pPr>
        <w:pStyle w:val="Heading3"/>
      </w:pPr>
      <w:r w:rsidRPr="009F42D7">
        <w:t>Mục tiêu</w:t>
      </w:r>
    </w:p>
    <w:p w14:paraId="5D1746D1" w14:textId="77777777" w:rsidR="00D44E10" w:rsidRPr="009F42D7" w:rsidRDefault="00D44E10" w:rsidP="00083ED4">
      <w:pPr>
        <w:pStyle w:val="BodyTextIndent"/>
        <w:snapToGrid w:val="0"/>
        <w:spacing w:before="120" w:after="120"/>
        <w:ind w:firstLine="567"/>
        <w:rPr>
          <w:rFonts w:ascii="Times New Roman" w:hAnsi="Times New Roman"/>
          <w:sz w:val="28"/>
          <w:szCs w:val="28"/>
          <w:lang w:val="eu-ES"/>
        </w:rPr>
      </w:pPr>
      <w:r w:rsidRPr="009F42D7">
        <w:rPr>
          <w:rFonts w:ascii="Times New Roman" w:hAnsi="Times New Roman"/>
          <w:sz w:val="28"/>
          <w:szCs w:val="28"/>
          <w:lang w:val="eu-ES"/>
        </w:rPr>
        <w:t xml:space="preserve">- Hoàn thiện Luật </w:t>
      </w:r>
      <w:r w:rsidR="00C006C4" w:rsidRPr="009F42D7">
        <w:rPr>
          <w:rFonts w:ascii="Times New Roman" w:hAnsi="Times New Roman"/>
          <w:sz w:val="28"/>
          <w:szCs w:val="28"/>
          <w:lang w:val="eu-ES"/>
        </w:rPr>
        <w:t>Đ</w:t>
      </w:r>
      <w:r w:rsidRPr="009F42D7">
        <w:rPr>
          <w:rFonts w:ascii="Times New Roman" w:hAnsi="Times New Roman"/>
          <w:sz w:val="28"/>
          <w:szCs w:val="28"/>
          <w:lang w:val="eu-ES"/>
        </w:rPr>
        <w:t>iện lực nhằm tạo khuôn khổ pháp lý đồng bộ, khả thi cho hoạt động điện lực và sử dụng điện. Tạo điều kiện cho phát triển nguồn và lưới điện nhằm đáp ứng nhu cầu sử dụng điện ngày càng cao của nền kinh tế - xã hội và nhân dân; bảo đảm và nâng cao chất lượng điện năng, chất lượng cung cấp dịch vụ điện; khuyến khích sử dụng điện an toàn, tiết kiệm hiệu quả, bảo vệ môi trường và phát triển năng lượng bền vững; góp phần bảo đảm quốc phòng, an ninh và an ninh năng lượng quốc gia</w:t>
      </w:r>
      <w:r w:rsidR="004516A8" w:rsidRPr="009F42D7">
        <w:rPr>
          <w:rFonts w:ascii="Times New Roman" w:hAnsi="Times New Roman"/>
          <w:sz w:val="28"/>
          <w:szCs w:val="28"/>
          <w:lang w:val="eu-ES"/>
        </w:rPr>
        <w:t>;</w:t>
      </w:r>
    </w:p>
    <w:p w14:paraId="61049A96" w14:textId="77777777" w:rsidR="00D44E10" w:rsidRPr="009F42D7" w:rsidRDefault="00D44E10" w:rsidP="00083ED4">
      <w:pPr>
        <w:pStyle w:val="BodyTextIndent"/>
        <w:snapToGrid w:val="0"/>
        <w:spacing w:before="120" w:after="120"/>
        <w:ind w:firstLine="567"/>
        <w:rPr>
          <w:rFonts w:ascii="Times New Roman" w:hAnsi="Times New Roman"/>
          <w:sz w:val="28"/>
          <w:szCs w:val="28"/>
          <w:lang w:val="eu-ES"/>
        </w:rPr>
      </w:pPr>
      <w:r w:rsidRPr="009F42D7">
        <w:rPr>
          <w:rFonts w:ascii="Times New Roman" w:hAnsi="Times New Roman"/>
          <w:sz w:val="28"/>
          <w:szCs w:val="28"/>
          <w:lang w:val="eu-ES"/>
        </w:rPr>
        <w:t>- Đảm bảo sự phù hợp và đồng bộ giữa chính sách phát triển điện lực với các chính sách có liên quan khác, góp phần hoàn thiện hệ thống pháp luật đồng bộ, thống nhất với các văn bản quy phạm pháp luật liên quan đồng thời, khắc phục các bất cập trong quá trình thực thi Luật Điện lực hiện hành</w:t>
      </w:r>
      <w:r w:rsidR="004516A8" w:rsidRPr="009F42D7">
        <w:rPr>
          <w:rFonts w:ascii="Times New Roman" w:hAnsi="Times New Roman"/>
          <w:sz w:val="28"/>
          <w:szCs w:val="28"/>
          <w:lang w:val="eu-ES"/>
        </w:rPr>
        <w:t>;</w:t>
      </w:r>
    </w:p>
    <w:p w14:paraId="08AB6475" w14:textId="77777777" w:rsidR="00D44E10" w:rsidRPr="009F42D7" w:rsidRDefault="00D44E10" w:rsidP="00083ED4">
      <w:pPr>
        <w:pStyle w:val="BodyTextIndent"/>
        <w:snapToGrid w:val="0"/>
        <w:spacing w:before="120" w:after="120"/>
        <w:ind w:firstLine="567"/>
        <w:rPr>
          <w:rFonts w:ascii="Times New Roman" w:hAnsi="Times New Roman"/>
          <w:sz w:val="28"/>
          <w:szCs w:val="28"/>
          <w:lang w:val="eu-ES"/>
        </w:rPr>
      </w:pPr>
      <w:r w:rsidRPr="009F42D7">
        <w:rPr>
          <w:rFonts w:ascii="Times New Roman" w:hAnsi="Times New Roman"/>
          <w:sz w:val="28"/>
          <w:szCs w:val="28"/>
          <w:lang w:val="eu-ES"/>
        </w:rPr>
        <w:t xml:space="preserve">- Đổi mới các nội dung và các điều luật nhằm nâng cao tính khả thi và tính hiệu quả thực thi luật, đáp ứng yêu cầu của phát triển ngành điện nói chung và thị trường điện lực cạnh tranh nói riêng; </w:t>
      </w:r>
    </w:p>
    <w:p w14:paraId="32398890" w14:textId="77777777" w:rsidR="00D44E10" w:rsidRPr="009F42D7" w:rsidRDefault="00D44E10" w:rsidP="00083ED4">
      <w:pPr>
        <w:pStyle w:val="BodyTextIndent"/>
        <w:snapToGrid w:val="0"/>
        <w:spacing w:before="120" w:after="120"/>
        <w:ind w:firstLine="567"/>
        <w:rPr>
          <w:rFonts w:ascii="Times New Roman" w:hAnsi="Times New Roman"/>
          <w:sz w:val="28"/>
          <w:szCs w:val="28"/>
          <w:lang w:val="eu-ES"/>
        </w:rPr>
      </w:pPr>
      <w:r w:rsidRPr="009F42D7">
        <w:rPr>
          <w:rFonts w:ascii="Times New Roman" w:hAnsi="Times New Roman"/>
          <w:sz w:val="28"/>
          <w:szCs w:val="28"/>
          <w:lang w:val="eu-ES"/>
        </w:rPr>
        <w:t xml:space="preserve">- Bảo đảm phát huy quyền tự chủ trong sản xuất kinh doanh của các đơn vị điện lực, không phân biệt đối xử trong hoạt động điện lực, tạo môi trường cạnh tranh lành </w:t>
      </w:r>
      <w:r w:rsidRPr="009F42D7">
        <w:rPr>
          <w:rFonts w:ascii="Times New Roman" w:hAnsi="Times New Roman"/>
          <w:sz w:val="28"/>
          <w:szCs w:val="28"/>
          <w:lang w:val="eu-ES"/>
        </w:rPr>
        <w:lastRenderedPageBreak/>
        <w:t xml:space="preserve">mạnh nhằm nâng cao hiệu quả kinh tế - xã hội của các hoạt động điện lực; đảm bảo kết hợp hài hòa quyền và lợi ích hợp pháp của khách hàng sử dụng điện, đơn vị điện lực và Nhà nước. </w:t>
      </w:r>
    </w:p>
    <w:p w14:paraId="6438CEA8" w14:textId="77777777" w:rsidR="00D44E10" w:rsidRPr="009F42D7" w:rsidRDefault="00D44E10" w:rsidP="001320F2">
      <w:pPr>
        <w:pStyle w:val="Heading3"/>
      </w:pPr>
      <w:r w:rsidRPr="009F42D7">
        <w:t>Quan điểm chỉ đạo</w:t>
      </w:r>
    </w:p>
    <w:p w14:paraId="725CF4C5" w14:textId="77777777" w:rsidR="00D44E10" w:rsidRPr="009F42D7" w:rsidRDefault="00D44E10" w:rsidP="00083ED4">
      <w:pPr>
        <w:pStyle w:val="BodyTextIndent"/>
        <w:snapToGrid w:val="0"/>
        <w:spacing w:before="120" w:after="120"/>
        <w:ind w:firstLine="567"/>
        <w:rPr>
          <w:rFonts w:ascii="Times New Roman" w:hAnsi="Times New Roman"/>
          <w:sz w:val="28"/>
          <w:szCs w:val="28"/>
          <w:lang w:val="eu-ES"/>
        </w:rPr>
      </w:pPr>
      <w:r w:rsidRPr="009F42D7">
        <w:rPr>
          <w:rFonts w:ascii="Times New Roman" w:hAnsi="Times New Roman"/>
          <w:sz w:val="28"/>
          <w:szCs w:val="28"/>
          <w:lang w:val="eu-ES"/>
        </w:rPr>
        <w:t>- Xây dựng Luật để thể chế hóa chủ trương, chính sách của Đảng và Nhà nước, các Nghị quyết của Quốc hội về phát triển nền kinh tế thị trường định hướng xã hội chủ nghĩa, gắn liền với đổi mới mô hình tăng trưởng, cải thiện môi trường kinh doanh, nâng cao năng lực cạnh tranh quốc gia nhằm xây dựng và phát triển ngành điện phù hợp với điều kiện phát triển kinh tế - xã hội của đất nước</w:t>
      </w:r>
      <w:r w:rsidR="004516A8" w:rsidRPr="009F42D7">
        <w:rPr>
          <w:rFonts w:ascii="Times New Roman" w:hAnsi="Times New Roman"/>
          <w:sz w:val="28"/>
          <w:szCs w:val="28"/>
          <w:lang w:val="eu-ES"/>
        </w:rPr>
        <w:t>;</w:t>
      </w:r>
    </w:p>
    <w:p w14:paraId="73271F6D" w14:textId="77777777" w:rsidR="00D44E10" w:rsidRPr="009F42D7" w:rsidRDefault="00D44E10" w:rsidP="00083ED4">
      <w:pPr>
        <w:pStyle w:val="BodyTextIndent"/>
        <w:snapToGrid w:val="0"/>
        <w:spacing w:before="120" w:after="120"/>
        <w:ind w:firstLine="567"/>
        <w:rPr>
          <w:rFonts w:ascii="Times New Roman" w:hAnsi="Times New Roman"/>
          <w:sz w:val="28"/>
          <w:szCs w:val="28"/>
          <w:lang w:val="eu-ES"/>
        </w:rPr>
      </w:pPr>
      <w:r w:rsidRPr="009F42D7">
        <w:rPr>
          <w:rFonts w:ascii="Times New Roman" w:hAnsi="Times New Roman"/>
          <w:sz w:val="28"/>
          <w:szCs w:val="28"/>
          <w:lang w:val="eu-ES"/>
        </w:rPr>
        <w:t>- Đảm bảo sự quản lý thống nhất của Nhà nước đối với các hoạt động điện lực. Phân định rõ chức năng quản lý, điều tiết của nhà nước về điện lực và chức năng quản lý sản xuất kinh doanh điện</w:t>
      </w:r>
      <w:r w:rsidR="004516A8" w:rsidRPr="009F42D7">
        <w:rPr>
          <w:rFonts w:ascii="Times New Roman" w:hAnsi="Times New Roman"/>
          <w:sz w:val="28"/>
          <w:szCs w:val="28"/>
          <w:lang w:val="eu-ES"/>
        </w:rPr>
        <w:t>;</w:t>
      </w:r>
      <w:r w:rsidRPr="009F42D7">
        <w:rPr>
          <w:rFonts w:ascii="Times New Roman" w:hAnsi="Times New Roman"/>
          <w:sz w:val="28"/>
          <w:szCs w:val="28"/>
          <w:lang w:val="eu-ES"/>
        </w:rPr>
        <w:t xml:space="preserve"> </w:t>
      </w:r>
    </w:p>
    <w:p w14:paraId="3EED8E29" w14:textId="77777777" w:rsidR="00D44E10" w:rsidRPr="009F42D7" w:rsidRDefault="00D44E10" w:rsidP="00083ED4">
      <w:pPr>
        <w:pStyle w:val="BodyTextIndent"/>
        <w:snapToGrid w:val="0"/>
        <w:spacing w:before="120" w:after="120"/>
        <w:ind w:firstLine="567"/>
        <w:rPr>
          <w:rFonts w:ascii="Times New Roman" w:hAnsi="Times New Roman"/>
          <w:sz w:val="28"/>
          <w:szCs w:val="28"/>
          <w:lang w:val="eu-ES"/>
        </w:rPr>
      </w:pPr>
      <w:r w:rsidRPr="009F42D7">
        <w:rPr>
          <w:rFonts w:ascii="Times New Roman" w:hAnsi="Times New Roman"/>
          <w:sz w:val="28"/>
          <w:szCs w:val="28"/>
          <w:lang w:val="eu-ES"/>
        </w:rPr>
        <w:t>- Tập trung các nguồn lực để sửa đổi, hoàn thiện Luật Điện lực một cách đồng bộ, toàn diện, đảm bảo tính khả thi; tiếp thu có chọn lọc kinh nghiệm quốc tế để hình thành và vận hành thị trường điện lực cạnh tranh</w:t>
      </w:r>
      <w:r w:rsidR="004516A8" w:rsidRPr="009F42D7">
        <w:rPr>
          <w:rFonts w:ascii="Times New Roman" w:hAnsi="Times New Roman"/>
          <w:sz w:val="28"/>
          <w:szCs w:val="28"/>
          <w:lang w:val="eu-ES"/>
        </w:rPr>
        <w:t>;</w:t>
      </w:r>
    </w:p>
    <w:p w14:paraId="3A739496" w14:textId="77777777" w:rsidR="00D44E10" w:rsidRPr="009F42D7" w:rsidRDefault="00D44E10" w:rsidP="00083ED4">
      <w:pPr>
        <w:pStyle w:val="BodyTextIndent"/>
        <w:snapToGrid w:val="0"/>
        <w:spacing w:before="120" w:after="120"/>
        <w:ind w:firstLine="567"/>
        <w:rPr>
          <w:rFonts w:ascii="Times New Roman" w:hAnsi="Times New Roman"/>
          <w:sz w:val="28"/>
          <w:szCs w:val="28"/>
          <w:lang w:val="eu-ES"/>
        </w:rPr>
      </w:pPr>
      <w:r w:rsidRPr="009F42D7">
        <w:rPr>
          <w:rFonts w:ascii="Times New Roman" w:hAnsi="Times New Roman"/>
          <w:sz w:val="28"/>
          <w:szCs w:val="28"/>
          <w:lang w:val="eu-ES"/>
        </w:rPr>
        <w:t>- Chú trọng đổi mới, ứng dụng khoa học, công nghệ tiên tiến và tận dụng có hiệu quả cuộc cách mạng công nghệ lần thứ 4</w:t>
      </w:r>
      <w:r w:rsidR="004516A8" w:rsidRPr="009F42D7">
        <w:rPr>
          <w:rFonts w:ascii="Times New Roman" w:hAnsi="Times New Roman"/>
          <w:sz w:val="28"/>
          <w:szCs w:val="28"/>
          <w:lang w:val="eu-ES"/>
        </w:rPr>
        <w:t>;</w:t>
      </w:r>
    </w:p>
    <w:p w14:paraId="7F180239" w14:textId="77777777" w:rsidR="00D44E10" w:rsidRPr="009F42D7" w:rsidRDefault="00D44E10" w:rsidP="00083ED4">
      <w:pPr>
        <w:pStyle w:val="BodyTextIndent"/>
        <w:snapToGrid w:val="0"/>
        <w:spacing w:before="120" w:after="120"/>
        <w:ind w:firstLine="567"/>
        <w:rPr>
          <w:rFonts w:ascii="Times New Roman" w:hAnsi="Times New Roman"/>
          <w:sz w:val="28"/>
          <w:szCs w:val="28"/>
          <w:lang w:val="eu-ES"/>
        </w:rPr>
      </w:pPr>
      <w:r w:rsidRPr="009F42D7">
        <w:rPr>
          <w:rFonts w:ascii="Times New Roman" w:hAnsi="Times New Roman"/>
          <w:sz w:val="28"/>
          <w:szCs w:val="28"/>
          <w:lang w:val="eu-ES"/>
        </w:rPr>
        <w:t>- Cải cách thủ tục hành chính trong hoạt động điện lực kết hợp với việc cải cách toàn diện công tác quản lý, kiểm tra, thanh tra chuyên ngành, bảo đảm thực hiện có hiệu quả công tác quản lý nhà nước và phối hợp giữa các cơ quan quản lý nhà nước trong phát hiện, xử lý kịp thời, nghiêm minh các hành vi vi phạm pháp luật về điện lực, giữ vững kỷ cương và sự bền vững của thị trường</w:t>
      </w:r>
      <w:r w:rsidR="004516A8" w:rsidRPr="009F42D7">
        <w:rPr>
          <w:rFonts w:ascii="Times New Roman" w:hAnsi="Times New Roman"/>
          <w:sz w:val="28"/>
          <w:szCs w:val="28"/>
          <w:lang w:val="eu-ES"/>
        </w:rPr>
        <w:t>;</w:t>
      </w:r>
    </w:p>
    <w:p w14:paraId="571A4CB3" w14:textId="77777777" w:rsidR="00D44E10" w:rsidRPr="009F42D7" w:rsidRDefault="00D44E10" w:rsidP="00083ED4">
      <w:pPr>
        <w:pStyle w:val="BodyTextIndent"/>
        <w:snapToGrid w:val="0"/>
        <w:spacing w:before="120" w:after="120"/>
        <w:ind w:firstLine="567"/>
        <w:rPr>
          <w:rFonts w:ascii="Times New Roman" w:hAnsi="Times New Roman"/>
          <w:sz w:val="28"/>
          <w:szCs w:val="28"/>
          <w:lang w:val="eu-ES"/>
        </w:rPr>
      </w:pPr>
      <w:r w:rsidRPr="009F42D7">
        <w:rPr>
          <w:rFonts w:ascii="Times New Roman" w:hAnsi="Times New Roman"/>
          <w:sz w:val="28"/>
          <w:szCs w:val="28"/>
          <w:lang w:val="eu-ES"/>
        </w:rPr>
        <w:t>- Kế thừa, tiếp tục phát triển và hoàn thiện những quy định pháp luật về điện lực còn phù hợp với thực tế và đã có tác động tích cực đối với sự phát triển của ngành điện, đồng thời chủ động rà soát, sửa đổi, bổ sung những quy định đã phát sinh hạn chế, vướng mắc trong quá trình thực hiện, đáp ứng yêu cầu quản lý nhà nước trong lĩnh vực điện lực</w:t>
      </w:r>
      <w:r w:rsidR="004516A8" w:rsidRPr="009F42D7">
        <w:rPr>
          <w:rFonts w:ascii="Times New Roman" w:hAnsi="Times New Roman"/>
          <w:sz w:val="28"/>
          <w:szCs w:val="28"/>
          <w:lang w:val="eu-ES"/>
        </w:rPr>
        <w:t>;</w:t>
      </w:r>
    </w:p>
    <w:p w14:paraId="26FD62F1" w14:textId="77777777" w:rsidR="00D44E10" w:rsidRPr="009F42D7" w:rsidRDefault="00D44E10" w:rsidP="00083ED4">
      <w:pPr>
        <w:pStyle w:val="BodyTextIndent"/>
        <w:snapToGrid w:val="0"/>
        <w:spacing w:before="120" w:after="120"/>
        <w:ind w:firstLine="567"/>
        <w:rPr>
          <w:rFonts w:ascii="Times New Roman" w:hAnsi="Times New Roman"/>
          <w:sz w:val="28"/>
          <w:szCs w:val="28"/>
          <w:lang w:val="eu-ES"/>
        </w:rPr>
      </w:pPr>
      <w:r w:rsidRPr="009F42D7">
        <w:rPr>
          <w:rFonts w:ascii="Times New Roman" w:hAnsi="Times New Roman"/>
          <w:sz w:val="28"/>
          <w:szCs w:val="28"/>
          <w:lang w:val="eu-ES"/>
        </w:rPr>
        <w:t xml:space="preserve">- Bảo đảm tính hợp hiến, hợp pháp và tính thống nhất trong hệ thống pháp luật, tính tương thích với cam kết quốc tế có liên quan; xác định rõ nội dung, nguyên tắc áp dụng Luật Điện lực bảo đảm không chồng chéo, mâu thuẫn giữa Luật Điện lực và các luật khác có liên quan. </w:t>
      </w:r>
    </w:p>
    <w:p w14:paraId="61C99150" w14:textId="77777777" w:rsidR="00D44E10" w:rsidRPr="009F42D7" w:rsidRDefault="00D44E10" w:rsidP="00DD3CFA">
      <w:pPr>
        <w:pStyle w:val="Heading2"/>
        <w:tabs>
          <w:tab w:val="left" w:pos="851"/>
        </w:tabs>
        <w:ind w:left="0" w:firstLine="567"/>
        <w:rPr>
          <w:lang w:val="nl-NL"/>
        </w:rPr>
      </w:pPr>
      <w:r w:rsidRPr="009F42D7">
        <w:rPr>
          <w:lang w:val="nl-NL"/>
        </w:rPr>
        <w:t>Đ</w:t>
      </w:r>
      <w:r w:rsidR="00A27A14" w:rsidRPr="009F42D7">
        <w:rPr>
          <w:lang w:val="nl-NL"/>
        </w:rPr>
        <w:t>ề xuất một số giải pháp về chính sách</w:t>
      </w:r>
    </w:p>
    <w:p w14:paraId="0CD89B22" w14:textId="77777777" w:rsidR="00D44E10" w:rsidRPr="009F42D7" w:rsidRDefault="00D44E10" w:rsidP="001320F2">
      <w:pPr>
        <w:pStyle w:val="Heading3"/>
      </w:pPr>
      <w:r w:rsidRPr="009F42D7">
        <w:t>Hoàn thiện các nội dung quy định tại Luật Điện lực</w:t>
      </w:r>
    </w:p>
    <w:p w14:paraId="6CC41E7F" w14:textId="193A60AB" w:rsidR="00D44E10" w:rsidRPr="009F42D7" w:rsidRDefault="00D44E10" w:rsidP="00A64E80">
      <w:pPr>
        <w:pStyle w:val="Heading4"/>
        <w:rPr>
          <w:lang w:val="pl-PL"/>
        </w:rPr>
      </w:pPr>
      <w:r w:rsidRPr="009F42D7">
        <w:rPr>
          <w:lang w:val="pl-PL"/>
        </w:rPr>
        <w:t xml:space="preserve">Về </w:t>
      </w:r>
      <w:r w:rsidR="00571225" w:rsidRPr="009F42D7">
        <w:t>chính sách quản lý nhà nước đối với lưới điện truyền tải</w:t>
      </w:r>
    </w:p>
    <w:p w14:paraId="4742660B" w14:textId="098E6158" w:rsidR="00D44E10" w:rsidRPr="009F42D7" w:rsidRDefault="00D44E10" w:rsidP="00335897">
      <w:pPr>
        <w:pStyle w:val="Heading6"/>
        <w:numPr>
          <w:ilvl w:val="0"/>
          <w:numId w:val="0"/>
        </w:numPr>
        <w:tabs>
          <w:tab w:val="clear" w:pos="993"/>
          <w:tab w:val="left" w:pos="720"/>
        </w:tabs>
        <w:ind w:firstLine="568"/>
        <w:rPr>
          <w:szCs w:val="28"/>
          <w:lang w:val="eu-ES"/>
        </w:rPr>
      </w:pPr>
      <w:r w:rsidRPr="009F42D7">
        <w:rPr>
          <w:szCs w:val="28"/>
          <w:lang w:val="eu-ES"/>
        </w:rPr>
        <w:t xml:space="preserve">- Bổ sung giải thích từ ngữ </w:t>
      </w:r>
      <w:r w:rsidR="00D53202" w:rsidRPr="009F42D7">
        <w:rPr>
          <w:szCs w:val="28"/>
          <w:lang w:val="eu-ES"/>
        </w:rPr>
        <w:t>hoạt động tru</w:t>
      </w:r>
      <w:r w:rsidR="00571225" w:rsidRPr="009F42D7">
        <w:rPr>
          <w:szCs w:val="28"/>
          <w:lang w:val="eu-ES"/>
        </w:rPr>
        <w:t>y</w:t>
      </w:r>
      <w:r w:rsidR="00D53202" w:rsidRPr="009F42D7">
        <w:rPr>
          <w:szCs w:val="28"/>
          <w:lang w:val="eu-ES"/>
        </w:rPr>
        <w:t>ền</w:t>
      </w:r>
      <w:r w:rsidR="00E61905" w:rsidRPr="009F42D7">
        <w:rPr>
          <w:szCs w:val="28"/>
          <w:lang w:val="eu-ES"/>
        </w:rPr>
        <w:t xml:space="preserve"> </w:t>
      </w:r>
      <w:r w:rsidR="00D53202" w:rsidRPr="009F42D7">
        <w:rPr>
          <w:szCs w:val="28"/>
          <w:lang w:val="eu-ES"/>
        </w:rPr>
        <w:t>tải điện</w:t>
      </w:r>
      <w:r w:rsidRPr="009F42D7">
        <w:rPr>
          <w:szCs w:val="28"/>
          <w:lang w:val="eu-ES"/>
        </w:rPr>
        <w:t xml:space="preserve"> theo hướng: “Hoạt động truyền tải </w:t>
      </w:r>
      <w:r w:rsidR="00D53202" w:rsidRPr="009F42D7">
        <w:rPr>
          <w:szCs w:val="28"/>
          <w:lang w:val="eu-ES"/>
        </w:rPr>
        <w:t xml:space="preserve">điện </w:t>
      </w:r>
      <w:r w:rsidRPr="009F42D7">
        <w:rPr>
          <w:szCs w:val="28"/>
          <w:lang w:val="eu-ES"/>
        </w:rPr>
        <w:t>bao gồm đầu tư xây dựng, quản lý, vận hành lưới điện truyền tải</w:t>
      </w:r>
      <w:r w:rsidR="00D53202" w:rsidRPr="009F42D7">
        <w:rPr>
          <w:szCs w:val="28"/>
          <w:lang w:val="eu-ES"/>
        </w:rPr>
        <w:t xml:space="preserve"> điện</w:t>
      </w:r>
      <w:r w:rsidRPr="009F42D7">
        <w:rPr>
          <w:szCs w:val="28"/>
          <w:lang w:val="eu-ES"/>
        </w:rPr>
        <w:t>”.</w:t>
      </w:r>
    </w:p>
    <w:p w14:paraId="59519B8C" w14:textId="77777777" w:rsidR="00D44E10" w:rsidRPr="009F42D7" w:rsidRDefault="00D44E10" w:rsidP="00083ED4">
      <w:pPr>
        <w:pStyle w:val="BodyTextIndent"/>
        <w:snapToGrid w:val="0"/>
        <w:spacing w:before="120" w:after="120"/>
        <w:ind w:firstLine="567"/>
        <w:rPr>
          <w:rFonts w:ascii="Times New Roman" w:hAnsi="Times New Roman"/>
          <w:sz w:val="28"/>
          <w:szCs w:val="28"/>
          <w:lang w:val="eu-ES"/>
        </w:rPr>
      </w:pPr>
      <w:r w:rsidRPr="009F42D7">
        <w:rPr>
          <w:rFonts w:ascii="Times New Roman" w:hAnsi="Times New Roman"/>
          <w:sz w:val="28"/>
          <w:szCs w:val="28"/>
          <w:lang w:val="eu-ES"/>
        </w:rPr>
        <w:t xml:space="preserve">- Sửa đổi theo hướng xác định rõ phạm vi nhà nước độc quyền, phạm vi khuyến khích xã hội hóa, cụ thể: </w:t>
      </w:r>
    </w:p>
    <w:p w14:paraId="2AC924C0" w14:textId="7CCC44CE" w:rsidR="00D44E10" w:rsidRPr="009F42D7" w:rsidRDefault="00D44E10" w:rsidP="00083ED4">
      <w:pPr>
        <w:snapToGrid w:val="0"/>
        <w:spacing w:before="120" w:after="120" w:line="240" w:lineRule="auto"/>
        <w:ind w:firstLine="567"/>
        <w:jc w:val="both"/>
        <w:rPr>
          <w:rFonts w:ascii="Times New Roman" w:hAnsi="Times New Roman"/>
          <w:sz w:val="28"/>
          <w:szCs w:val="28"/>
          <w:lang w:val="pt-BR"/>
        </w:rPr>
      </w:pPr>
      <w:r w:rsidRPr="009F42D7">
        <w:rPr>
          <w:rFonts w:ascii="Times New Roman" w:eastAsia="Times New Roman" w:hAnsi="Times New Roman"/>
          <w:sz w:val="28"/>
          <w:szCs w:val="28"/>
          <w:lang w:val="eu-ES"/>
        </w:rPr>
        <w:lastRenderedPageBreak/>
        <w:t xml:space="preserve">“Xây dựng và phát triển thị trường điện lực theo nguyên tắc công khai, bình đẳng, cạnh tranh lành mạnh, có sự điều tiết của Nhà nước để nâng cao hiệu quả trong hoạt động điện lực; bảo đảm quyền và lợi ích hợp pháp của các đơn vị điện lực và khách hàng sử dụng điện; thu hút mọi thành phần kinh tế tham gia hoạt động phát điện, hoạt động truyền tải phục vụ đấu nối nguồn điện, phân phối điện, bán buôn điện, bán lẻ điện và tư vấn chuyên ngành điện lực. Nhà nước độc quyền trong </w:t>
      </w:r>
      <w:r w:rsidR="00571225" w:rsidRPr="009F42D7">
        <w:rPr>
          <w:rFonts w:ascii="Times New Roman" w:eastAsia="Times New Roman" w:hAnsi="Times New Roman"/>
          <w:sz w:val="28"/>
          <w:szCs w:val="28"/>
          <w:lang w:val="eu-ES"/>
        </w:rPr>
        <w:t>hoạt động</w:t>
      </w:r>
      <w:r w:rsidRPr="009F42D7">
        <w:rPr>
          <w:rFonts w:ascii="Times New Roman" w:eastAsia="Times New Roman" w:hAnsi="Times New Roman"/>
          <w:sz w:val="28"/>
          <w:szCs w:val="28"/>
          <w:lang w:val="eu-ES"/>
        </w:rPr>
        <w:t xml:space="preserve"> truyền tải </w:t>
      </w:r>
      <w:r w:rsidR="00571225" w:rsidRPr="009F42D7">
        <w:rPr>
          <w:rFonts w:ascii="Times New Roman" w:eastAsia="Times New Roman" w:hAnsi="Times New Roman"/>
          <w:sz w:val="28"/>
          <w:szCs w:val="28"/>
          <w:lang w:val="eu-ES"/>
        </w:rPr>
        <w:t>điện</w:t>
      </w:r>
      <w:r w:rsidRPr="009F42D7">
        <w:rPr>
          <w:rFonts w:ascii="Times New Roman" w:eastAsia="Times New Roman" w:hAnsi="Times New Roman"/>
          <w:sz w:val="28"/>
          <w:szCs w:val="28"/>
          <w:lang w:val="eu-ES"/>
        </w:rPr>
        <w:t xml:space="preserve"> có ý nghĩa quan trọng về an ninh </w:t>
      </w:r>
      <w:r w:rsidR="00571225" w:rsidRPr="009F42D7">
        <w:rPr>
          <w:rFonts w:ascii="Times New Roman" w:eastAsia="Times New Roman" w:hAnsi="Times New Roman"/>
          <w:sz w:val="28"/>
          <w:szCs w:val="28"/>
          <w:lang w:val="eu-ES"/>
        </w:rPr>
        <w:t>hệ thống</w:t>
      </w:r>
      <w:r w:rsidRPr="009F42D7">
        <w:rPr>
          <w:rFonts w:ascii="Times New Roman" w:eastAsia="Times New Roman" w:hAnsi="Times New Roman"/>
          <w:sz w:val="28"/>
          <w:szCs w:val="28"/>
          <w:lang w:val="eu-ES"/>
        </w:rPr>
        <w:t xml:space="preserve"> điện, điều độ hệ thống điện quốc gia; xây dựng và vận hành các nhà máy</w:t>
      </w:r>
      <w:r w:rsidRPr="009F42D7">
        <w:rPr>
          <w:rFonts w:ascii="Times New Roman" w:hAnsi="Times New Roman"/>
          <w:sz w:val="28"/>
          <w:szCs w:val="28"/>
          <w:lang w:val="pt-BR"/>
        </w:rPr>
        <w:t xml:space="preserve"> điện lớn, có ý nghĩa đặc biệt quan trọng về kinh tế - xã hội, quốc phòng, an ninh”.</w:t>
      </w:r>
    </w:p>
    <w:p w14:paraId="019399E5" w14:textId="77777777" w:rsidR="00D44E10" w:rsidRPr="009F42D7" w:rsidRDefault="00D44E10" w:rsidP="00083ED4">
      <w:pPr>
        <w:snapToGrid w:val="0"/>
        <w:spacing w:before="120" w:after="120" w:line="240" w:lineRule="auto"/>
        <w:ind w:firstLine="567"/>
        <w:jc w:val="both"/>
        <w:rPr>
          <w:rFonts w:ascii="Times New Roman" w:eastAsia="Times New Roman" w:hAnsi="Times New Roman"/>
          <w:sz w:val="28"/>
          <w:szCs w:val="28"/>
          <w:lang w:val="eu-ES"/>
        </w:rPr>
      </w:pPr>
      <w:r w:rsidRPr="009F42D7">
        <w:rPr>
          <w:rFonts w:ascii="Times New Roman" w:eastAsia="Times New Roman" w:hAnsi="Times New Roman"/>
          <w:sz w:val="28"/>
          <w:szCs w:val="28"/>
          <w:lang w:val="eu-ES"/>
        </w:rPr>
        <w:t>Phương án này nhằm quy định phạm vi lưới điện truyền tải do nhà nước độc quyền (đầu tư xây dựng, quản lý, vận hành) và phạm vi tư nhân đầu tư lưới điện truyền tải và giao cho Chính phủ hướng dẫn chi tiết tại Nghị định.</w:t>
      </w:r>
    </w:p>
    <w:p w14:paraId="6F16C017" w14:textId="1456B335" w:rsidR="00571225" w:rsidRPr="009F42D7" w:rsidRDefault="00571225" w:rsidP="00770516">
      <w:pPr>
        <w:pStyle w:val="Heading4"/>
        <w:tabs>
          <w:tab w:val="left" w:pos="2520"/>
        </w:tabs>
        <w:ind w:left="1440" w:hanging="720"/>
      </w:pPr>
      <w:r w:rsidRPr="009F42D7">
        <w:t>Về chính sách quy hoạch phát triển điện lực</w:t>
      </w:r>
    </w:p>
    <w:p w14:paraId="4EB428F0" w14:textId="77777777" w:rsidR="00D44E10" w:rsidRPr="009F42D7" w:rsidRDefault="00D44E10" w:rsidP="00083ED4">
      <w:pPr>
        <w:snapToGrid w:val="0"/>
        <w:spacing w:before="120" w:after="120" w:line="240" w:lineRule="auto"/>
        <w:ind w:firstLine="567"/>
        <w:jc w:val="both"/>
        <w:rPr>
          <w:rFonts w:ascii="Times New Roman" w:hAnsi="Times New Roman"/>
          <w:sz w:val="28"/>
          <w:szCs w:val="28"/>
          <w:lang w:val="pt-BR"/>
        </w:rPr>
      </w:pPr>
      <w:r w:rsidRPr="009F42D7">
        <w:rPr>
          <w:rFonts w:ascii="Times New Roman" w:hAnsi="Times New Roman"/>
          <w:sz w:val="28"/>
          <w:szCs w:val="28"/>
          <w:lang w:val="pt-BR"/>
        </w:rPr>
        <w:t xml:space="preserve">- Sửa đổi nội dung </w:t>
      </w:r>
      <w:r w:rsidR="008F7DF1" w:rsidRPr="009F42D7">
        <w:rPr>
          <w:rFonts w:ascii="Times New Roman" w:hAnsi="Times New Roman"/>
          <w:sz w:val="28"/>
          <w:szCs w:val="28"/>
          <w:lang w:val="pt-BR"/>
        </w:rPr>
        <w:t>quy hoạch phát triển điện lực</w:t>
      </w:r>
      <w:r w:rsidRPr="009F42D7">
        <w:rPr>
          <w:rFonts w:ascii="Times New Roman" w:hAnsi="Times New Roman"/>
          <w:sz w:val="28"/>
          <w:szCs w:val="28"/>
          <w:lang w:val="pt-BR"/>
        </w:rPr>
        <w:t xml:space="preserve"> theo hướng: Quy hoạch phát triển điện lực bao gồm quy hoạch phát triển điện lực quốc gia</w:t>
      </w:r>
      <w:r w:rsidRPr="009F42D7">
        <w:rPr>
          <w:rFonts w:ascii="Times New Roman" w:hAnsi="Times New Roman"/>
          <w:i/>
          <w:sz w:val="28"/>
          <w:szCs w:val="28"/>
          <w:lang w:val="pt-BR"/>
        </w:rPr>
        <w:t xml:space="preserve">, </w:t>
      </w:r>
      <w:r w:rsidRPr="009F42D7">
        <w:rPr>
          <w:rFonts w:ascii="Times New Roman" w:hAnsi="Times New Roman"/>
          <w:sz w:val="28"/>
          <w:szCs w:val="28"/>
          <w:lang w:val="pt-BR"/>
        </w:rPr>
        <w:t>phương án phát triển lưới</w:t>
      </w:r>
      <w:r w:rsidR="001B5722" w:rsidRPr="009F42D7">
        <w:rPr>
          <w:rFonts w:ascii="Times New Roman" w:hAnsi="Times New Roman"/>
          <w:sz w:val="28"/>
          <w:szCs w:val="28"/>
          <w:lang w:val="pt-BR"/>
        </w:rPr>
        <w:t xml:space="preserve"> </w:t>
      </w:r>
      <w:r w:rsidRPr="009F42D7">
        <w:rPr>
          <w:rFonts w:ascii="Times New Roman" w:hAnsi="Times New Roman"/>
          <w:sz w:val="28"/>
          <w:szCs w:val="28"/>
          <w:lang w:val="pt-BR"/>
        </w:rPr>
        <w:t>điện trong quy hoạch tỉnh, làm cơ sở cho các hoạt động đầu tư phát triển điện lực. Việc này sẽ tạo cơ sở đánh giá sự phù hợp với quy hoạch đối với các dự án thuộc phương án phát triển lưới điện trong quy hoạch tỉnh mà chưa được quy định trong Luật sửa đổi, bổ sung một số điều của 11 luật có liên quan đến quy hoạch.</w:t>
      </w:r>
    </w:p>
    <w:p w14:paraId="70934B80" w14:textId="77777777" w:rsidR="00D44E10" w:rsidRPr="009F42D7" w:rsidRDefault="00D44E10" w:rsidP="00235369">
      <w:pPr>
        <w:snapToGrid w:val="0"/>
        <w:spacing w:before="80" w:after="60" w:line="240" w:lineRule="auto"/>
        <w:ind w:firstLine="567"/>
        <w:jc w:val="both"/>
        <w:rPr>
          <w:rFonts w:ascii="Times New Roman" w:hAnsi="Times New Roman"/>
          <w:sz w:val="28"/>
          <w:szCs w:val="28"/>
          <w:lang w:val="pt-BR"/>
        </w:rPr>
      </w:pPr>
      <w:r w:rsidRPr="009F42D7">
        <w:rPr>
          <w:rFonts w:ascii="Times New Roman" w:hAnsi="Times New Roman"/>
          <w:sz w:val="28"/>
          <w:szCs w:val="28"/>
          <w:lang w:val="pt-BR"/>
        </w:rPr>
        <w:t xml:space="preserve">- Bổ sung </w:t>
      </w:r>
      <w:r w:rsidR="002F1D41" w:rsidRPr="009F42D7">
        <w:rPr>
          <w:rFonts w:ascii="Times New Roman" w:hAnsi="Times New Roman"/>
          <w:sz w:val="28"/>
          <w:szCs w:val="28"/>
          <w:lang w:val="pt-BR"/>
        </w:rPr>
        <w:t>q</w:t>
      </w:r>
      <w:r w:rsidRPr="009F42D7">
        <w:rPr>
          <w:rFonts w:ascii="Times New Roman" w:hAnsi="Times New Roman"/>
          <w:sz w:val="28"/>
          <w:szCs w:val="28"/>
          <w:lang w:val="eu-ES"/>
        </w:rPr>
        <w:t xml:space="preserve">uy định trách nhiệm của Bộ Công Thương quy định nội dung, trình tự thủ tục lập, phê duyệt phương án phát triển lưới điện trong Quy hoạch tỉnh thay thế cho trách nhiệm hướng dẫn của Bộ Kế hoạch và Đầu tư theo quy định tại Nghị định số 37/2019/NĐ-CP ngày 07 tháng 5 năm 2019 của Chính phủ quy định chi tiết thi hành một số điều của Luật Quy hoạch. Việc bổ sung quy định nội dung, trình tự thủ tục lập, phê duyệt phương án phát triển lưới điện trong Quy hoạch tỉnh trong Luật Điện lực sẽ làm cơ sở để đảm bảo tính đồng bộ, tính chất kỹ thuật chuyên ngành và thủ tục điều chỉnh cục bộ đối với các dự án điện lực trong </w:t>
      </w:r>
      <w:r w:rsidRPr="009F42D7">
        <w:rPr>
          <w:rFonts w:ascii="Times New Roman" w:hAnsi="Times New Roman"/>
          <w:sz w:val="28"/>
          <w:szCs w:val="28"/>
          <w:lang w:val="pt-BR"/>
        </w:rPr>
        <w:t>phương án phát triển lưới điện 110 kV và trung áp sau các trạm 110 kV sẽ linh hoạt hơn, phù hợp với thẩm quyền của Bộ Công Thương, Ủy ban nhân dân tỉnh trong quản lý lĩnh vực điện lực tại địa phương.</w:t>
      </w:r>
    </w:p>
    <w:p w14:paraId="55768084" w14:textId="5DDEB7C2" w:rsidR="000140E1" w:rsidRPr="009F42D7" w:rsidRDefault="000140E1" w:rsidP="000140E1">
      <w:pPr>
        <w:snapToGrid w:val="0"/>
        <w:spacing w:before="80" w:after="60" w:line="240" w:lineRule="auto"/>
        <w:ind w:firstLine="567"/>
        <w:jc w:val="both"/>
        <w:rPr>
          <w:rFonts w:ascii="Times New Roman" w:hAnsi="Times New Roman"/>
          <w:sz w:val="28"/>
          <w:szCs w:val="28"/>
          <w:lang w:val="pt-BR"/>
        </w:rPr>
      </w:pPr>
      <w:r w:rsidRPr="009F42D7">
        <w:rPr>
          <w:rFonts w:ascii="Times New Roman" w:eastAsia="Times New Roman" w:hAnsi="Times New Roman"/>
          <w:sz w:val="28"/>
          <w:szCs w:val="28"/>
          <w:lang w:val="pt-BR"/>
        </w:rPr>
        <w:t>- Bộ Công Thương</w:t>
      </w:r>
      <w:r w:rsidRPr="009F42D7">
        <w:rPr>
          <w:rFonts w:ascii="Times New Roman" w:hAnsi="Times New Roman"/>
          <w:sz w:val="28"/>
          <w:szCs w:val="28"/>
          <w:lang w:val="pt-BR"/>
        </w:rPr>
        <w:t xml:space="preserve"> rà soát, trình Thủ tướng Chính phủ phê duyệt, điều chỉnh danh mục, tiến độ các dự án đầu tư phát triển nguồn điện, lưới điện truyền tải trong kế hoạch thực hiện quy hoạch phát triển điện lực.</w:t>
      </w:r>
      <w:r w:rsidRPr="009F42D7">
        <w:rPr>
          <w:rFonts w:ascii="Times New Roman" w:hAnsi="Times New Roman"/>
          <w:sz w:val="28"/>
          <w:szCs w:val="28"/>
          <w:lang w:val="eu-ES"/>
        </w:rPr>
        <w:t xml:space="preserve"> Nhằm kịp thời rà soát, điều chỉnh cục bộ các dự án trong kế hoạch thực hiện quy hoạch mà vẫn đảm bảo mục tiêu, định hướng của quy hoạch được duyệt.</w:t>
      </w:r>
    </w:p>
    <w:p w14:paraId="50D4650A" w14:textId="0953D572" w:rsidR="00D44E10" w:rsidRPr="009F42D7" w:rsidRDefault="00D44E10" w:rsidP="00235369">
      <w:pPr>
        <w:snapToGrid w:val="0"/>
        <w:spacing w:before="80" w:after="60" w:line="240" w:lineRule="auto"/>
        <w:ind w:firstLine="567"/>
        <w:jc w:val="both"/>
        <w:rPr>
          <w:rFonts w:ascii="Times New Roman" w:hAnsi="Times New Roman"/>
          <w:sz w:val="28"/>
          <w:szCs w:val="28"/>
          <w:lang w:val="pt-BR"/>
        </w:rPr>
      </w:pPr>
      <w:r w:rsidRPr="009F42D7">
        <w:rPr>
          <w:rFonts w:ascii="Times New Roman" w:hAnsi="Times New Roman"/>
          <w:sz w:val="28"/>
          <w:szCs w:val="28"/>
          <w:lang w:val="pt-BR"/>
        </w:rPr>
        <w:t xml:space="preserve">- Sửa đổi nội dung </w:t>
      </w:r>
      <w:r w:rsidR="000140E1" w:rsidRPr="009F42D7">
        <w:rPr>
          <w:rFonts w:ascii="Times New Roman" w:hAnsi="Times New Roman"/>
          <w:sz w:val="28"/>
          <w:szCs w:val="28"/>
          <w:lang w:val="pt-BR"/>
        </w:rPr>
        <w:t xml:space="preserve">đánh giá sự phù hợp của dự án </w:t>
      </w:r>
      <w:r w:rsidR="008F7DF1" w:rsidRPr="009F42D7">
        <w:rPr>
          <w:rFonts w:ascii="Times New Roman" w:hAnsi="Times New Roman"/>
          <w:sz w:val="28"/>
          <w:szCs w:val="28"/>
          <w:lang w:val="pt-BR"/>
        </w:rPr>
        <w:t>đầu tư phát triển điện lực</w:t>
      </w:r>
      <w:r w:rsidRPr="009F42D7">
        <w:rPr>
          <w:rFonts w:ascii="Times New Roman" w:hAnsi="Times New Roman"/>
          <w:sz w:val="28"/>
          <w:szCs w:val="28"/>
          <w:lang w:val="pt-BR"/>
        </w:rPr>
        <w:t xml:space="preserve"> theo hướng: </w:t>
      </w:r>
      <w:r w:rsidR="00E50F41" w:rsidRPr="009F42D7">
        <w:rPr>
          <w:rFonts w:ascii="Times New Roman" w:hAnsi="Times New Roman"/>
          <w:sz w:val="28"/>
          <w:szCs w:val="28"/>
          <w:lang w:val="pt-BR"/>
        </w:rPr>
        <w:t>D</w:t>
      </w:r>
      <w:r w:rsidRPr="009F42D7">
        <w:rPr>
          <w:rFonts w:ascii="Times New Roman" w:hAnsi="Times New Roman"/>
          <w:sz w:val="28"/>
          <w:szCs w:val="28"/>
          <w:lang w:val="pt-BR"/>
        </w:rPr>
        <w:t>ự án đầu tư phát triển điện lực</w:t>
      </w:r>
      <w:r w:rsidR="00F45443" w:rsidRPr="009F42D7">
        <w:rPr>
          <w:rFonts w:ascii="Times New Roman" w:hAnsi="Times New Roman"/>
          <w:sz w:val="28"/>
          <w:szCs w:val="28"/>
          <w:lang w:val="pt-BR"/>
        </w:rPr>
        <w:t xml:space="preserve"> </w:t>
      </w:r>
      <w:r w:rsidRPr="009F42D7">
        <w:rPr>
          <w:rFonts w:ascii="Times New Roman" w:hAnsi="Times New Roman"/>
          <w:sz w:val="28"/>
          <w:szCs w:val="28"/>
          <w:lang w:val="pt-BR"/>
        </w:rPr>
        <w:t xml:space="preserve">ngoài phù hợp với quy hoạch phát triển điện lực quốc gia (bao gồm Quy hoạch phát triển điện lực quốc gia và phương án phát triển lưới điện </w:t>
      </w:r>
      <w:r w:rsidR="00F07811" w:rsidRPr="009F42D7">
        <w:rPr>
          <w:rFonts w:ascii="Times New Roman" w:hAnsi="Times New Roman"/>
          <w:sz w:val="28"/>
          <w:szCs w:val="28"/>
          <w:lang w:val="pt-BR"/>
        </w:rPr>
        <w:t xml:space="preserve">trong </w:t>
      </w:r>
      <w:r w:rsidRPr="009F42D7">
        <w:rPr>
          <w:rFonts w:ascii="Times New Roman" w:hAnsi="Times New Roman"/>
          <w:sz w:val="28"/>
          <w:szCs w:val="28"/>
          <w:lang w:val="pt-BR"/>
        </w:rPr>
        <w:t xml:space="preserve">Quy hoạch tỉnh), còn được đánh giá phù hợp với kế hoạch thực hiện các quy hoạch nhằm có cơ sở để đánh giá sự phù hợp với quy hoạch của các dự án đầu tư </w:t>
      </w:r>
      <w:r w:rsidRPr="009F42D7">
        <w:rPr>
          <w:rFonts w:ascii="Times New Roman" w:hAnsi="Times New Roman"/>
          <w:sz w:val="28"/>
          <w:szCs w:val="28"/>
          <w:lang w:val="eu-ES"/>
        </w:rPr>
        <w:t>không trong danh mục dự án quan trọng quốc gia, ưu tiên đầu tư của quy hoạch phát triển điện lực quốc gia và</w:t>
      </w:r>
      <w:r w:rsidRPr="009F42D7">
        <w:rPr>
          <w:rFonts w:ascii="Times New Roman" w:hAnsi="Times New Roman"/>
          <w:sz w:val="28"/>
          <w:szCs w:val="28"/>
          <w:lang w:val="pt-BR"/>
        </w:rPr>
        <w:t xml:space="preserve"> quy hoạch tỉnh.</w:t>
      </w:r>
    </w:p>
    <w:p w14:paraId="33101C69" w14:textId="19651A60" w:rsidR="00D44E10" w:rsidRPr="009F42D7" w:rsidRDefault="00D44E10" w:rsidP="00235369">
      <w:pPr>
        <w:pStyle w:val="Heading4"/>
        <w:spacing w:before="80" w:after="60"/>
      </w:pPr>
      <w:r w:rsidRPr="009F42D7">
        <w:t>Về tiết kiệm điện</w:t>
      </w:r>
      <w:r w:rsidR="00B84B03" w:rsidRPr="009F42D7">
        <w:t>, quản lý nhu cầu điện và điều chỉnh phụ tải điện</w:t>
      </w:r>
    </w:p>
    <w:p w14:paraId="0C1EC3A3" w14:textId="47B59654" w:rsidR="00D44E10" w:rsidRPr="009F42D7" w:rsidRDefault="00D44E10" w:rsidP="00235369">
      <w:pPr>
        <w:spacing w:before="80" w:after="60" w:line="240" w:lineRule="auto"/>
        <w:ind w:firstLine="567"/>
        <w:jc w:val="both"/>
        <w:rPr>
          <w:rFonts w:ascii="Times New Roman" w:hAnsi="Times New Roman"/>
          <w:sz w:val="28"/>
        </w:rPr>
      </w:pPr>
      <w:r w:rsidRPr="009F42D7">
        <w:rPr>
          <w:rFonts w:ascii="Times New Roman" w:hAnsi="Times New Roman"/>
          <w:sz w:val="28"/>
          <w:szCs w:val="28"/>
        </w:rPr>
        <w:lastRenderedPageBreak/>
        <w:t>Việc sử dụng năng lượng và điện ở Việt Nam chưa được tiết kiệm và hiệu quả sử dụng gây lãng phí lớn đối với ngành điện nói riêng và nền kinh tế nói chung, gây nguy cơ thiếu điện, cạn kiệt các nguồn năng lượng trong nước và phụ thuộc nhập khẩu, nguy cơ mất an ninh năng lượng quốc gia, ảnh hưởng tới việc giảm KNK</w:t>
      </w:r>
      <w:r w:rsidR="002A0040" w:rsidRPr="009F42D7">
        <w:rPr>
          <w:rFonts w:ascii="Times New Roman" w:hAnsi="Times New Roman"/>
          <w:sz w:val="28"/>
          <w:szCs w:val="28"/>
          <w:lang w:val="en-US"/>
        </w:rPr>
        <w:t xml:space="preserve"> </w:t>
      </w:r>
      <w:r w:rsidRPr="009F42D7">
        <w:rPr>
          <w:rFonts w:ascii="Times New Roman" w:hAnsi="Times New Roman"/>
          <w:sz w:val="28"/>
          <w:szCs w:val="28"/>
        </w:rPr>
        <w:t xml:space="preserve">và chống biến đổi khí hậu của Việt Nam và thế giới. </w:t>
      </w:r>
      <w:r w:rsidR="00F36165" w:rsidRPr="009F42D7">
        <w:rPr>
          <w:rFonts w:ascii="Times New Roman" w:hAnsi="Times New Roman"/>
          <w:sz w:val="28"/>
        </w:rPr>
        <w:t>Bên cạnh đó, cần đẩy mạnh thực hiện các chương trình quản lý nhu cầu điện, chương trình điều chỉnh phụ tải để điều chỉnh biểu đồ phụ tải phù hợp với khả năng cung cấp của lưới điện, góp phần giảm phát thải khí nhà kính.</w:t>
      </w:r>
      <w:r w:rsidR="005409C0" w:rsidRPr="009F42D7">
        <w:rPr>
          <w:rFonts w:ascii="Times New Roman" w:hAnsi="Times New Roman"/>
          <w:sz w:val="28"/>
        </w:rPr>
        <w:t xml:space="preserve"> Từ đó, đề xuất sửa đổi, bổ sung các quy định như sau:</w:t>
      </w:r>
    </w:p>
    <w:p w14:paraId="1343EF60" w14:textId="77777777" w:rsidR="0086292F" w:rsidRPr="009F42D7" w:rsidRDefault="005409C0" w:rsidP="00235369">
      <w:pPr>
        <w:pStyle w:val="NormalWeb"/>
        <w:snapToGrid w:val="0"/>
        <w:spacing w:before="80" w:beforeAutospacing="0" w:after="60" w:afterAutospacing="0"/>
        <w:ind w:firstLine="567"/>
        <w:jc w:val="both"/>
        <w:rPr>
          <w:kern w:val="28"/>
          <w:sz w:val="28"/>
          <w:lang w:val="vi-VN"/>
        </w:rPr>
      </w:pPr>
      <w:r w:rsidRPr="009F42D7">
        <w:rPr>
          <w:sz w:val="28"/>
          <w:lang w:val="vi-VN"/>
        </w:rPr>
        <w:t xml:space="preserve">- </w:t>
      </w:r>
      <w:r w:rsidR="0086292F" w:rsidRPr="009F42D7">
        <w:rPr>
          <w:sz w:val="28"/>
          <w:lang w:val="vi-VN"/>
        </w:rPr>
        <w:t xml:space="preserve">Sửa đổi, bổ sung một số điều khoản để bổ sung nội dung về </w:t>
      </w:r>
      <w:r w:rsidR="00D63E1D" w:rsidRPr="009F42D7">
        <w:rPr>
          <w:kern w:val="28"/>
          <w:sz w:val="28"/>
          <w:lang w:val="vi-VN"/>
        </w:rPr>
        <w:t>thực hiện quản lý nhu cầu điện</w:t>
      </w:r>
      <w:r w:rsidR="0086292F" w:rsidRPr="009F42D7">
        <w:rPr>
          <w:kern w:val="28"/>
          <w:sz w:val="28"/>
          <w:lang w:val="vi-VN"/>
        </w:rPr>
        <w:t>.</w:t>
      </w:r>
    </w:p>
    <w:p w14:paraId="30430154" w14:textId="77777777" w:rsidR="00DA6C6D" w:rsidRPr="009F42D7" w:rsidRDefault="00DA6C6D" w:rsidP="00235369">
      <w:pPr>
        <w:shd w:val="clear" w:color="auto" w:fill="FFFFFF"/>
        <w:spacing w:before="80" w:after="60" w:line="168" w:lineRule="atLeast"/>
        <w:ind w:firstLine="567"/>
        <w:jc w:val="both"/>
        <w:rPr>
          <w:rFonts w:ascii="Times New Roman" w:hAnsi="Times New Roman"/>
          <w:sz w:val="28"/>
        </w:rPr>
      </w:pPr>
      <w:r w:rsidRPr="009F42D7">
        <w:rPr>
          <w:kern w:val="28"/>
          <w:sz w:val="28"/>
          <w:szCs w:val="28"/>
        </w:rPr>
        <w:t xml:space="preserve">- </w:t>
      </w:r>
      <w:r w:rsidRPr="009F42D7">
        <w:rPr>
          <w:rFonts w:ascii="Times New Roman" w:hAnsi="Times New Roman"/>
          <w:kern w:val="28"/>
          <w:sz w:val="28"/>
          <w:szCs w:val="28"/>
        </w:rPr>
        <w:t xml:space="preserve">Đề xuất sửa đổi, bổ sung một số nội dung </w:t>
      </w:r>
      <w:r w:rsidR="0086292F" w:rsidRPr="009F42D7">
        <w:rPr>
          <w:rFonts w:ascii="Times New Roman" w:hAnsi="Times New Roman"/>
          <w:kern w:val="28"/>
          <w:sz w:val="28"/>
        </w:rPr>
        <w:t>tiết kiệm trong phát điện</w:t>
      </w:r>
      <w:r w:rsidRPr="009F42D7">
        <w:rPr>
          <w:rFonts w:ascii="Times New Roman" w:hAnsi="Times New Roman"/>
          <w:kern w:val="28"/>
          <w:sz w:val="28"/>
          <w:szCs w:val="28"/>
        </w:rPr>
        <w:t xml:space="preserve"> theo hướng quy định việc sử dụng các công nghệ thân thiện môi trường và bổ sung cơ quan có trách nhiệm</w:t>
      </w:r>
      <w:r w:rsidRPr="009F42D7">
        <w:rPr>
          <w:rFonts w:ascii="Times New Roman" w:hAnsi="Times New Roman"/>
          <w:kern w:val="28"/>
          <w:sz w:val="28"/>
        </w:rPr>
        <w:t xml:space="preserve"> </w:t>
      </w:r>
      <w:r w:rsidRPr="009F42D7">
        <w:rPr>
          <w:rFonts w:ascii="Times New Roman" w:hAnsi="Times New Roman"/>
          <w:sz w:val="28"/>
        </w:rPr>
        <w:t>xây dựng định mức tiêu hao điện tự dùng cho các loại nhà máy điện.</w:t>
      </w:r>
    </w:p>
    <w:p w14:paraId="1596C9FC" w14:textId="1C54FAA5" w:rsidR="002150DD" w:rsidRPr="009F42D7" w:rsidRDefault="005409C0" w:rsidP="00235369">
      <w:pPr>
        <w:pStyle w:val="NormalWeb"/>
        <w:snapToGrid w:val="0"/>
        <w:spacing w:before="80" w:beforeAutospacing="0" w:after="60" w:afterAutospacing="0"/>
        <w:ind w:firstLine="567"/>
        <w:jc w:val="both"/>
        <w:rPr>
          <w:kern w:val="28"/>
          <w:sz w:val="28"/>
          <w:szCs w:val="28"/>
          <w:lang w:val="vi-VN"/>
        </w:rPr>
      </w:pPr>
      <w:r w:rsidRPr="009F42D7">
        <w:rPr>
          <w:kern w:val="28"/>
          <w:sz w:val="28"/>
          <w:lang w:val="vi-VN"/>
        </w:rPr>
        <w:t xml:space="preserve">- </w:t>
      </w:r>
      <w:r w:rsidR="00D63E1D" w:rsidRPr="009F42D7">
        <w:rPr>
          <w:kern w:val="28"/>
          <w:sz w:val="28"/>
          <w:lang w:val="vi-VN"/>
        </w:rPr>
        <w:t>Đ</w:t>
      </w:r>
      <w:r w:rsidR="002150DD" w:rsidRPr="009F42D7">
        <w:rPr>
          <w:kern w:val="28"/>
          <w:sz w:val="28"/>
          <w:szCs w:val="28"/>
          <w:lang w:val="vi-VN"/>
        </w:rPr>
        <w:t>ề xuất sửa đổi quy định về Quản lý nhu cầu điện và sử dụng điện tiết kiệm, hiệu quả đ</w:t>
      </w:r>
      <w:r w:rsidR="00D44E10" w:rsidRPr="009F42D7">
        <w:rPr>
          <w:sz w:val="28"/>
          <w:szCs w:val="28"/>
          <w:lang w:val="vi-VN"/>
        </w:rPr>
        <w:t>ể khuyến khích sử dụng điện tiết kiệm hiệu quả</w:t>
      </w:r>
      <w:r w:rsidR="002150DD" w:rsidRPr="009F42D7">
        <w:rPr>
          <w:sz w:val="28"/>
          <w:szCs w:val="28"/>
          <w:lang w:val="vi-VN"/>
        </w:rPr>
        <w:t>. Theo đó,</w:t>
      </w:r>
      <w:r w:rsidR="00D44E10" w:rsidRPr="009F42D7">
        <w:rPr>
          <w:sz w:val="28"/>
          <w:szCs w:val="28"/>
          <w:lang w:val="vi-VN"/>
        </w:rPr>
        <w:t xml:space="preserve"> đề xuất</w:t>
      </w:r>
      <w:r w:rsidR="00D44E10" w:rsidRPr="009F42D7">
        <w:rPr>
          <w:sz w:val="28"/>
          <w:szCs w:val="28"/>
          <w:lang w:val="pt-BR"/>
        </w:rPr>
        <w:t xml:space="preserve"> bổ sung quy định về điều chỉnh phụ tải điện (DSM) để ràng buộc trách nhiệm của khách hàng và các đơn vị điện lực trong việc thực hiện DSM vì lợi ích chung của quốc gia; khung các cơ chế khuyến khích - cơ chế tài chính định hướng làm cơ sở cho việc xây dựng chi tiết các văn bản hướng dẫn Luật</w:t>
      </w:r>
      <w:r w:rsidR="002150DD" w:rsidRPr="009F42D7">
        <w:rPr>
          <w:sz w:val="28"/>
          <w:szCs w:val="28"/>
          <w:lang w:val="pt-BR"/>
        </w:rPr>
        <w:t xml:space="preserve"> theo hướng b</w:t>
      </w:r>
      <w:r w:rsidR="002150DD" w:rsidRPr="009F42D7">
        <w:rPr>
          <w:kern w:val="28"/>
          <w:sz w:val="28"/>
          <w:szCs w:val="28"/>
          <w:lang w:val="vi-VN"/>
        </w:rPr>
        <w:t>an hành quy định về cơ chế giá, hướng dẫn thanh toán cho thực hiện chương trình điều chỉnh phụ tải theo yêu cầu của hệ thống điện; hoàn thiện các quy định đồng bộ để triển khai thực hiện về bắt buộc thực hiện (thay cho khuyến khích thực hiện) điều chỉnh phụ tải</w:t>
      </w:r>
      <w:r w:rsidR="00C94DCC" w:rsidRPr="009F42D7">
        <w:rPr>
          <w:kern w:val="28"/>
          <w:sz w:val="28"/>
          <w:szCs w:val="28"/>
          <w:lang w:val="vi-VN"/>
        </w:rPr>
        <w:t xml:space="preserve"> theo yêu cầu của hệ thống điện.</w:t>
      </w:r>
    </w:p>
    <w:p w14:paraId="54CF938D" w14:textId="77777777" w:rsidR="00C94DCC" w:rsidRPr="009F42D7" w:rsidRDefault="00C94DCC" w:rsidP="00235369">
      <w:pPr>
        <w:spacing w:before="80" w:after="60" w:line="240" w:lineRule="auto"/>
        <w:ind w:firstLine="567"/>
        <w:jc w:val="both"/>
        <w:rPr>
          <w:rFonts w:ascii="Times New Roman" w:hAnsi="Times New Roman"/>
          <w:sz w:val="28"/>
          <w:lang w:val="en-US"/>
        </w:rPr>
      </w:pPr>
      <w:r w:rsidRPr="009F42D7">
        <w:rPr>
          <w:rFonts w:ascii="Times New Roman" w:hAnsi="Times New Roman"/>
          <w:kern w:val="28"/>
          <w:sz w:val="28"/>
          <w:lang w:val="en-US"/>
        </w:rPr>
        <w:t xml:space="preserve">- </w:t>
      </w:r>
      <w:r w:rsidRPr="009F42D7">
        <w:rPr>
          <w:rFonts w:ascii="Times New Roman" w:hAnsi="Times New Roman"/>
          <w:kern w:val="28"/>
          <w:sz w:val="28"/>
        </w:rPr>
        <w:t>Phát triển thị trường tiết kiệm điện và tiết kiệm năng lượng; x</w:t>
      </w:r>
      <w:r w:rsidRPr="009F42D7">
        <w:rPr>
          <w:rFonts w:ascii="Times New Roman" w:hAnsi="Times New Roman"/>
          <w:kern w:val="28"/>
          <w:sz w:val="28"/>
          <w:lang w:val="en-US"/>
        </w:rPr>
        <w:t xml:space="preserve">ây dựng cơ chế </w:t>
      </w:r>
      <w:r w:rsidRPr="009F42D7">
        <w:rPr>
          <w:rFonts w:ascii="Times New Roman" w:hAnsi="Times New Roman"/>
          <w:sz w:val="28"/>
          <w:lang w:val="en-US"/>
        </w:rPr>
        <w:t>cho hoạt động và phát triển loại hình công ty dịch vụ năng lượ</w:t>
      </w:r>
      <w:r w:rsidRPr="009F42D7">
        <w:rPr>
          <w:rFonts w:ascii="Times New Roman" w:hAnsi="Times New Roman"/>
          <w:sz w:val="28"/>
        </w:rPr>
        <w:t>ng (ESCO).</w:t>
      </w:r>
    </w:p>
    <w:p w14:paraId="3A5C5B3E" w14:textId="77777777" w:rsidR="00C94DCC" w:rsidRPr="009F42D7" w:rsidRDefault="00C94DCC" w:rsidP="00235369">
      <w:pPr>
        <w:pStyle w:val="NormalWeb"/>
        <w:snapToGrid w:val="0"/>
        <w:spacing w:before="80" w:beforeAutospacing="0" w:after="60" w:afterAutospacing="0"/>
        <w:ind w:firstLine="567"/>
        <w:jc w:val="both"/>
        <w:rPr>
          <w:kern w:val="28"/>
          <w:sz w:val="28"/>
          <w:szCs w:val="28"/>
          <w:lang w:val="vi-VN"/>
        </w:rPr>
      </w:pPr>
      <w:r w:rsidRPr="009F42D7">
        <w:rPr>
          <w:kern w:val="28"/>
          <w:sz w:val="28"/>
        </w:rPr>
        <w:t xml:space="preserve">- </w:t>
      </w:r>
      <w:r w:rsidRPr="009F42D7">
        <w:rPr>
          <w:kern w:val="28"/>
          <w:sz w:val="28"/>
          <w:lang w:val="vi-VN"/>
        </w:rPr>
        <w:t xml:space="preserve">Giao Chính phủ quy định chi tiết </w:t>
      </w:r>
      <w:r w:rsidRPr="009F42D7">
        <w:rPr>
          <w:kern w:val="28"/>
          <w:sz w:val="28"/>
        </w:rPr>
        <w:t xml:space="preserve">về </w:t>
      </w:r>
      <w:r w:rsidRPr="009F42D7">
        <w:rPr>
          <w:sz w:val="28"/>
        </w:rPr>
        <w:t>xây dựng định mức điện tự dùng cho các loại nhà máy điện; xây dựng chỉ tiêu định mức tổn thất điện năng cho các hoạt động truyền tải và phân phối điện</w:t>
      </w:r>
      <w:r w:rsidRPr="009F42D7">
        <w:rPr>
          <w:sz w:val="28"/>
          <w:lang w:val="vi-VN"/>
        </w:rPr>
        <w:t>; xây dựng cơ chế cho hoạt động và phát triển loại hình công ty dịch vụ năng lượng</w:t>
      </w:r>
      <w:r w:rsidR="00FC1EFA" w:rsidRPr="009F42D7">
        <w:rPr>
          <w:sz w:val="28"/>
          <w:lang w:val="vi-VN"/>
        </w:rPr>
        <w:t xml:space="preserve"> </w:t>
      </w:r>
      <w:r w:rsidRPr="009F42D7">
        <w:rPr>
          <w:sz w:val="28"/>
          <w:lang w:val="vi-VN"/>
        </w:rPr>
        <w:t xml:space="preserve">và các nội dung cần thiết khác liên quan đến </w:t>
      </w:r>
      <w:r w:rsidRPr="009F42D7">
        <w:rPr>
          <w:sz w:val="28"/>
        </w:rPr>
        <w:t>Quản lý nhu cầu điện và sử dụng điện tiết kiệm, hiệu quả</w:t>
      </w:r>
      <w:r w:rsidRPr="009F42D7">
        <w:rPr>
          <w:sz w:val="28"/>
          <w:lang w:val="vi-VN"/>
        </w:rPr>
        <w:t>.</w:t>
      </w:r>
      <w:r w:rsidRPr="009F42D7">
        <w:rPr>
          <w:sz w:val="28"/>
        </w:rPr>
        <w:t xml:space="preserve"> </w:t>
      </w:r>
    </w:p>
    <w:p w14:paraId="04253D42" w14:textId="56B192FD" w:rsidR="00D44E10" w:rsidRPr="009F42D7" w:rsidRDefault="00D44E10" w:rsidP="00235369">
      <w:pPr>
        <w:pStyle w:val="Heading4"/>
        <w:spacing w:before="80" w:after="60"/>
      </w:pPr>
      <w:r w:rsidRPr="009F42D7">
        <w:t xml:space="preserve">Về </w:t>
      </w:r>
      <w:r w:rsidR="00B84B03" w:rsidRPr="009F42D7">
        <w:t xml:space="preserve">vận hành </w:t>
      </w:r>
      <w:r w:rsidRPr="009F42D7">
        <w:t>hệ thống điện</w:t>
      </w:r>
    </w:p>
    <w:p w14:paraId="23ABB763" w14:textId="77777777" w:rsidR="00D44E10" w:rsidRPr="009F42D7" w:rsidRDefault="00D44E10" w:rsidP="00235369">
      <w:pPr>
        <w:pStyle w:val="NormalWeb"/>
        <w:snapToGrid w:val="0"/>
        <w:spacing w:before="80" w:beforeAutospacing="0" w:after="60" w:afterAutospacing="0"/>
        <w:ind w:firstLine="567"/>
        <w:jc w:val="both"/>
        <w:rPr>
          <w:sz w:val="28"/>
          <w:lang w:val="pt-BR"/>
        </w:rPr>
      </w:pPr>
      <w:r w:rsidRPr="009F42D7">
        <w:rPr>
          <w:sz w:val="28"/>
          <w:lang w:val="pt-BR"/>
        </w:rPr>
        <w:t>Hệ thống điện phát triển nhanh, ngày càng lớn và phức tạp, đòi hỏi cần phải có những thay đổi trong cách thức quản lý, quy định pháp luật cũng như hệ thống hạ tầng công cụ/phần mềm/hạ tầng công nghệ thông tin phục vụ công tác vận hành cũng như giám sát vận hành hệ thống điện, trong khi nguồn lực còn hạn chế. Do vậy, cần thiết phải hoàn thiện một số nội dung liên quan đến hệ thống điện theo hướng bổ sung các quy định khung về vận hành hệ thống điện trong bối cảnh hệ thống điện lớn, phức tạp.</w:t>
      </w:r>
      <w:r w:rsidR="008A289F" w:rsidRPr="009F42D7">
        <w:rPr>
          <w:sz w:val="28"/>
          <w:szCs w:val="28"/>
          <w:lang w:val="pt-BR"/>
        </w:rPr>
        <w:t xml:space="preserve"> </w:t>
      </w:r>
    </w:p>
    <w:p w14:paraId="2CA05E20" w14:textId="77777777" w:rsidR="00D41BB7" w:rsidRPr="009F42D7" w:rsidRDefault="00D41BB7" w:rsidP="00D41BB7">
      <w:pPr>
        <w:snapToGrid w:val="0"/>
        <w:spacing w:before="120" w:after="120" w:line="240" w:lineRule="auto"/>
        <w:ind w:firstLine="567"/>
        <w:jc w:val="both"/>
        <w:rPr>
          <w:rFonts w:ascii="Times New Roman" w:eastAsia="Times New Roman" w:hAnsi="Times New Roman"/>
          <w:sz w:val="28"/>
          <w:szCs w:val="28"/>
          <w:lang w:val="pt-BR"/>
        </w:rPr>
      </w:pPr>
      <w:r w:rsidRPr="009F42D7">
        <w:rPr>
          <w:rFonts w:ascii="Times New Roman" w:eastAsia="Times New Roman" w:hAnsi="Times New Roman"/>
          <w:kern w:val="28"/>
          <w:sz w:val="28"/>
          <w:szCs w:val="28"/>
          <w:lang w:val="en-US"/>
        </w:rPr>
        <w:t xml:space="preserve">- </w:t>
      </w:r>
      <w:r w:rsidRPr="009F42D7">
        <w:rPr>
          <w:rFonts w:ascii="Times New Roman" w:eastAsia="Times New Roman" w:hAnsi="Times New Roman"/>
          <w:sz w:val="28"/>
          <w:szCs w:val="28"/>
          <w:lang w:val="pt-BR"/>
        </w:rPr>
        <w:t>Bổ sung định hướng về xây dựng và phát triển hệ thống điện đảm bảo ổn định, tin cậy, đảm bảo an ninh cung cấp điện, chất lượng điện năng và tạo điều kiện phát triển thị trường điện lực vào chính sách phát triển điện lực.</w:t>
      </w:r>
    </w:p>
    <w:p w14:paraId="1F47BAD5" w14:textId="77777777" w:rsidR="00D41BB7" w:rsidRPr="009F42D7" w:rsidRDefault="00D41BB7" w:rsidP="00D41BB7">
      <w:pPr>
        <w:spacing w:before="120" w:after="120" w:line="240" w:lineRule="auto"/>
        <w:ind w:firstLine="567"/>
        <w:jc w:val="both"/>
        <w:rPr>
          <w:rFonts w:ascii="Times New Roman" w:hAnsi="Times New Roman"/>
          <w:kern w:val="28"/>
          <w:sz w:val="28"/>
          <w:szCs w:val="28"/>
          <w:lang w:val="en-US"/>
        </w:rPr>
      </w:pPr>
      <w:r w:rsidRPr="009F42D7">
        <w:rPr>
          <w:rFonts w:ascii="Times New Roman" w:hAnsi="Times New Roman"/>
          <w:kern w:val="28"/>
          <w:sz w:val="28"/>
          <w:szCs w:val="28"/>
          <w:lang w:val="en-US"/>
        </w:rPr>
        <w:lastRenderedPageBreak/>
        <w:t>- Bổ sung căn cứ pháp lý để Bộ Công Thương quy định cần thiết đối với quản lý, vận hành hệ thống điện (các quy định chi tiết về quy trình đấu nối, quy trình khởi động đen, quy trình thao tác,… cho toàn bộ hệ thống điện) tại Luật Điện lực.</w:t>
      </w:r>
    </w:p>
    <w:p w14:paraId="1DD7429D" w14:textId="77777777" w:rsidR="00D41BB7" w:rsidRPr="009F42D7" w:rsidRDefault="00D41BB7" w:rsidP="00D41BB7">
      <w:pPr>
        <w:spacing w:before="120" w:after="120" w:line="240" w:lineRule="auto"/>
        <w:ind w:firstLine="567"/>
        <w:jc w:val="both"/>
        <w:rPr>
          <w:rFonts w:ascii="Times New Roman" w:hAnsi="Times New Roman"/>
          <w:kern w:val="28"/>
          <w:sz w:val="28"/>
          <w:szCs w:val="28"/>
        </w:rPr>
      </w:pPr>
      <w:r w:rsidRPr="009F42D7">
        <w:rPr>
          <w:rFonts w:ascii="Times New Roman" w:hAnsi="Times New Roman"/>
          <w:sz w:val="28"/>
          <w:szCs w:val="28"/>
          <w:lang w:val="pt-BR"/>
        </w:rPr>
        <w:t>- Bổ sung, sửa đổi quy định về Quản lý, vận hành hệ thống điện tại Luật Điện lực để luật hóa các quy định đặc tính kỹ thuật của trang thiết bị, quy định về cơ sở hạ tầng kỹ thuật cho vận hành hệ thống điện, các quy trình, quy định cần thiết cho vận hành hệ thống điện hiện đang được quy định tại Chương IV Thị trường điện lực để hình thành cơ sở pháp lý cho việc bổ sung, hoàn thiện các quy định này, đáp ứng nhu cầu bức thiết hiện nay của hệ thống điện Việt Nam.</w:t>
      </w:r>
    </w:p>
    <w:p w14:paraId="66235494" w14:textId="77777777" w:rsidR="00D41BB7" w:rsidRPr="009F42D7" w:rsidRDefault="00D41BB7" w:rsidP="00D41BB7">
      <w:pPr>
        <w:spacing w:before="120" w:after="120" w:line="240" w:lineRule="auto"/>
        <w:ind w:firstLine="567"/>
        <w:jc w:val="both"/>
        <w:rPr>
          <w:rFonts w:ascii="Times New Roman" w:hAnsi="Times New Roman"/>
          <w:kern w:val="28"/>
          <w:sz w:val="28"/>
          <w:szCs w:val="28"/>
        </w:rPr>
      </w:pPr>
      <w:r w:rsidRPr="009F42D7">
        <w:rPr>
          <w:rFonts w:ascii="Times New Roman" w:hAnsi="Times New Roman"/>
          <w:kern w:val="28"/>
          <w:sz w:val="28"/>
          <w:szCs w:val="28"/>
          <w:lang w:val="en-US"/>
        </w:rPr>
        <w:t xml:space="preserve">- Bổ sung quy định </w:t>
      </w:r>
      <w:r w:rsidRPr="009F42D7">
        <w:rPr>
          <w:rFonts w:ascii="Times New Roman" w:hAnsi="Times New Roman"/>
          <w:kern w:val="28"/>
          <w:sz w:val="28"/>
          <w:szCs w:val="28"/>
        </w:rPr>
        <w:t xml:space="preserve">trách nhiệm xây dựng, ban hành </w:t>
      </w:r>
      <w:r w:rsidRPr="009F42D7">
        <w:rPr>
          <w:rFonts w:ascii="Times New Roman" w:hAnsi="Times New Roman"/>
          <w:sz w:val="28"/>
          <w:szCs w:val="28"/>
          <w:lang w:val="pt-BR"/>
        </w:rPr>
        <w:t>các tiêu chí về vận hành hệ thống điện, quy định cơ sở hạ tầng kỹ thuật cần thiết để đảm bảo hệ thống điện vận hành ổn định, tin cậy, chất lượng điện năng và phù hợp với các cấp độ thị trường điện</w:t>
      </w:r>
      <w:r w:rsidRPr="009F42D7">
        <w:rPr>
          <w:rFonts w:ascii="Times New Roman" w:hAnsi="Times New Roman"/>
          <w:kern w:val="28"/>
          <w:sz w:val="28"/>
          <w:szCs w:val="28"/>
        </w:rPr>
        <w:t>.</w:t>
      </w:r>
    </w:p>
    <w:p w14:paraId="74709FE8" w14:textId="77777777" w:rsidR="00D41BB7" w:rsidRPr="009F42D7" w:rsidRDefault="00D41BB7" w:rsidP="00D41BB7">
      <w:pPr>
        <w:spacing w:before="120" w:after="120" w:line="240" w:lineRule="auto"/>
        <w:ind w:firstLine="567"/>
        <w:jc w:val="both"/>
        <w:rPr>
          <w:rFonts w:ascii="Times New Roman" w:hAnsi="Times New Roman"/>
          <w:kern w:val="28"/>
          <w:sz w:val="28"/>
          <w:szCs w:val="28"/>
          <w:lang w:val="en-US"/>
        </w:rPr>
      </w:pPr>
      <w:r w:rsidRPr="009F42D7">
        <w:rPr>
          <w:rFonts w:ascii="Times New Roman" w:hAnsi="Times New Roman"/>
          <w:kern w:val="28"/>
          <w:sz w:val="28"/>
          <w:szCs w:val="28"/>
          <w:lang w:val="en-US"/>
        </w:rPr>
        <w:t>- Hình thức hoàn thiện là sửa đổi vào nội dung Điều 26 trở thành quản lý, vận hành hệ thống điện và đảm bảo chất lượng điện năng.</w:t>
      </w:r>
    </w:p>
    <w:p w14:paraId="376CB555" w14:textId="77777777" w:rsidR="00D44E10" w:rsidRPr="009F42D7" w:rsidRDefault="00D44E10" w:rsidP="00235369">
      <w:pPr>
        <w:pStyle w:val="Heading4"/>
        <w:spacing w:before="80" w:after="60"/>
      </w:pPr>
      <w:r w:rsidRPr="009F42D7">
        <w:t>Về giá điện</w:t>
      </w:r>
    </w:p>
    <w:p w14:paraId="60754DC0" w14:textId="77777777" w:rsidR="00D44E10" w:rsidRPr="009F42D7" w:rsidRDefault="00D44E10" w:rsidP="00235369">
      <w:pPr>
        <w:pStyle w:val="NormalWeb"/>
        <w:snapToGrid w:val="0"/>
        <w:spacing w:before="80" w:beforeAutospacing="0" w:after="60" w:afterAutospacing="0"/>
        <w:ind w:firstLine="567"/>
        <w:jc w:val="both"/>
        <w:rPr>
          <w:sz w:val="28"/>
          <w:szCs w:val="28"/>
          <w:lang w:val="pt-BR"/>
        </w:rPr>
      </w:pPr>
      <w:r w:rsidRPr="009F42D7">
        <w:rPr>
          <w:sz w:val="28"/>
          <w:szCs w:val="28"/>
          <w:lang w:val="pt-BR"/>
        </w:rPr>
        <w:t>- Bổ sung giá phân phối điện để Bộ Công Thương có cơ sở tính toán giá phân phối điện, là điều kiện tiên quyết để triển khai thị trường bán lẻ điện cạnh tranh.</w:t>
      </w:r>
    </w:p>
    <w:p w14:paraId="0F34B0B8" w14:textId="77777777" w:rsidR="00D44E10" w:rsidRPr="009F42D7" w:rsidRDefault="00D44E10" w:rsidP="00235369">
      <w:pPr>
        <w:pStyle w:val="NormalWeb"/>
        <w:snapToGrid w:val="0"/>
        <w:spacing w:before="80" w:beforeAutospacing="0" w:after="60" w:afterAutospacing="0"/>
        <w:ind w:firstLine="567"/>
        <w:jc w:val="both"/>
        <w:rPr>
          <w:sz w:val="28"/>
          <w:szCs w:val="28"/>
          <w:lang w:val="pt-BR"/>
        </w:rPr>
      </w:pPr>
      <w:r w:rsidRPr="009F42D7">
        <w:rPr>
          <w:sz w:val="28"/>
          <w:szCs w:val="28"/>
          <w:lang w:val="pt-BR"/>
        </w:rPr>
        <w:t>- Sửa đổi phí điều độ hệ thống điện - điều hành giao dịch thị trường điện thành giá điều độ hệ thống điện - điều hành giao dịch thị trường điện để đảm bảo sự phù hợp với khoản 1 Điều 3 Luật Phí và lệ phí 2015 và quy định về các loại “giá” theo quy định của Luật Giá.</w:t>
      </w:r>
    </w:p>
    <w:p w14:paraId="736C40E2" w14:textId="77777777" w:rsidR="00D44E10" w:rsidRPr="009F42D7" w:rsidRDefault="00D44E10" w:rsidP="00235369">
      <w:pPr>
        <w:pStyle w:val="NormalWeb"/>
        <w:snapToGrid w:val="0"/>
        <w:spacing w:before="80" w:beforeAutospacing="0" w:after="60" w:afterAutospacing="0"/>
        <w:ind w:firstLine="567"/>
        <w:jc w:val="both"/>
        <w:rPr>
          <w:sz w:val="28"/>
          <w:szCs w:val="28"/>
          <w:lang w:val="pt-BR"/>
        </w:rPr>
      </w:pPr>
      <w:r w:rsidRPr="009F42D7">
        <w:rPr>
          <w:sz w:val="28"/>
          <w:szCs w:val="28"/>
          <w:lang w:val="pt-BR"/>
        </w:rPr>
        <w:t>- Về thẩm quyền điều hành giá điện: Luật hóa việc điều hành giá điện bằng cách sửa đổi, bổ sung Luật Điện lực để quy định thẩm quyền của Chính phủ trong điều hành giá điện</w:t>
      </w:r>
      <w:r w:rsidR="002150DD" w:rsidRPr="009F42D7">
        <w:rPr>
          <w:sz w:val="28"/>
          <w:szCs w:val="28"/>
          <w:lang w:val="pt-BR"/>
        </w:rPr>
        <w:t xml:space="preserve"> (</w:t>
      </w:r>
      <w:r w:rsidR="002D23A4" w:rsidRPr="009F42D7">
        <w:rPr>
          <w:i/>
          <w:sz w:val="28"/>
          <w:szCs w:val="28"/>
          <w:lang w:val="pt-BR"/>
        </w:rPr>
        <w:t>c</w:t>
      </w:r>
      <w:r w:rsidR="002150DD" w:rsidRPr="009F42D7">
        <w:rPr>
          <w:i/>
          <w:sz w:val="28"/>
          <w:szCs w:val="28"/>
          <w:lang w:val="pt-BR"/>
        </w:rPr>
        <w:t>ơ chế điều chỉnh giá do Chính phủ quy định)</w:t>
      </w:r>
      <w:r w:rsidRPr="009F42D7">
        <w:rPr>
          <w:sz w:val="28"/>
          <w:szCs w:val="28"/>
          <w:lang w:val="pt-BR"/>
        </w:rPr>
        <w:t xml:space="preserve"> và sau đó ban hành Nghị định hướng dẫn thực hiện.</w:t>
      </w:r>
    </w:p>
    <w:p w14:paraId="1B02073B" w14:textId="77777777" w:rsidR="00D44E10" w:rsidRPr="009F42D7" w:rsidRDefault="00D44E10" w:rsidP="00235369">
      <w:pPr>
        <w:pStyle w:val="NormalWeb"/>
        <w:snapToGrid w:val="0"/>
        <w:spacing w:before="80" w:beforeAutospacing="0" w:after="60" w:afterAutospacing="0"/>
        <w:ind w:firstLine="567"/>
        <w:jc w:val="both"/>
        <w:rPr>
          <w:sz w:val="28"/>
          <w:szCs w:val="28"/>
          <w:lang w:val="pt-BR"/>
        </w:rPr>
      </w:pPr>
      <w:r w:rsidRPr="009F42D7">
        <w:rPr>
          <w:sz w:val="28"/>
          <w:szCs w:val="28"/>
          <w:lang w:val="pt-BR"/>
        </w:rPr>
        <w:t>- Về giá bán điện ở nông thôn, miền núi, biên giới, hải đảo khu vực chưa nối lưới điện quốc gia: sửa đổi chính sách giá điện nông thôn, miền núi, biên giới, hải đảo khu vực chưa nối lưới điện quốc gia theo hướng quy định áp dụng giá điện thống nhất toàn quốc như đã thực hiện từ năm 2014 đến nay.</w:t>
      </w:r>
    </w:p>
    <w:p w14:paraId="37DC0FEA" w14:textId="77777777" w:rsidR="00D44E10" w:rsidRPr="009F42D7" w:rsidRDefault="00D44E10" w:rsidP="00235369">
      <w:pPr>
        <w:pStyle w:val="Heading4"/>
        <w:spacing w:before="80" w:after="60"/>
        <w:rPr>
          <w:lang w:val="pt-BR"/>
        </w:rPr>
      </w:pPr>
      <w:r w:rsidRPr="009F42D7">
        <w:rPr>
          <w:lang w:val="pt-BR"/>
        </w:rPr>
        <w:t>Về giấy phép hoạt động điện lực</w:t>
      </w:r>
    </w:p>
    <w:p w14:paraId="105B67AA" w14:textId="77777777" w:rsidR="00D44E10" w:rsidRPr="009F42D7" w:rsidRDefault="00D44E10" w:rsidP="00235369">
      <w:pPr>
        <w:pStyle w:val="NormalWeb"/>
        <w:snapToGrid w:val="0"/>
        <w:spacing w:before="80" w:beforeAutospacing="0" w:after="60" w:afterAutospacing="0"/>
        <w:ind w:firstLine="567"/>
        <w:jc w:val="both"/>
        <w:rPr>
          <w:sz w:val="28"/>
          <w:szCs w:val="28"/>
          <w:lang w:val="pt-BR"/>
        </w:rPr>
      </w:pPr>
      <w:r w:rsidRPr="009F42D7">
        <w:rPr>
          <w:sz w:val="28"/>
          <w:szCs w:val="28"/>
          <w:lang w:val="pt-BR"/>
        </w:rPr>
        <w:t>Đề nghị cần nghiên cứu sửa đổi một số nội dung quy định về giấy phép hoạt động điện lực để phù hợp với thực tiễn thi hành, đáp ứng sự phát triển của ngành điện, cụ thể theo hướng sau:</w:t>
      </w:r>
    </w:p>
    <w:p w14:paraId="1BE695C0" w14:textId="77777777" w:rsidR="005D00BE" w:rsidRPr="009F42D7" w:rsidRDefault="005D00BE" w:rsidP="005D00BE">
      <w:pPr>
        <w:spacing w:before="120" w:after="120" w:line="240" w:lineRule="auto"/>
        <w:ind w:firstLine="567"/>
        <w:jc w:val="both"/>
        <w:rPr>
          <w:rFonts w:ascii="Times New Roman" w:hAnsi="Times New Roman"/>
          <w:kern w:val="28"/>
          <w:sz w:val="28"/>
          <w:szCs w:val="28"/>
        </w:rPr>
      </w:pPr>
      <w:r w:rsidRPr="009F42D7">
        <w:rPr>
          <w:rFonts w:ascii="Times New Roman" w:hAnsi="Times New Roman"/>
          <w:kern w:val="28"/>
          <w:sz w:val="28"/>
          <w:szCs w:val="28"/>
          <w:lang w:val="en-US"/>
        </w:rPr>
        <w:t xml:space="preserve">- </w:t>
      </w:r>
      <w:r w:rsidRPr="009F42D7">
        <w:rPr>
          <w:rFonts w:ascii="Times New Roman" w:hAnsi="Times New Roman"/>
          <w:kern w:val="28"/>
          <w:sz w:val="28"/>
          <w:szCs w:val="28"/>
        </w:rPr>
        <w:t>Hoàn thiện quy định về giấy phép hoạt động điện lực theo hướng Luật Điện lực quy định các nguyên tắc chung về giấy phép hoạt động điện lực, miễn trừ giấy phép, các loại hình phải cấp giấy phép, thẩm quyền và thời hạn của giấy phép hoạt động điện lực</w:t>
      </w:r>
      <w:r w:rsidRPr="009F42D7">
        <w:rPr>
          <w:rFonts w:ascii="Times New Roman" w:hAnsi="Times New Roman"/>
          <w:kern w:val="28"/>
          <w:sz w:val="28"/>
          <w:szCs w:val="28"/>
          <w:lang w:val="en-US"/>
        </w:rPr>
        <w:t>.</w:t>
      </w:r>
      <w:r w:rsidRPr="009F42D7">
        <w:rPr>
          <w:rFonts w:ascii="Times New Roman" w:hAnsi="Times New Roman"/>
          <w:kern w:val="28"/>
          <w:sz w:val="28"/>
          <w:szCs w:val="28"/>
        </w:rPr>
        <w:t xml:space="preserve"> </w:t>
      </w:r>
    </w:p>
    <w:p w14:paraId="780BB965" w14:textId="77777777" w:rsidR="005D00BE" w:rsidRPr="009F42D7" w:rsidRDefault="005D00BE" w:rsidP="005D00BE">
      <w:pPr>
        <w:spacing w:before="120" w:after="120" w:line="240" w:lineRule="auto"/>
        <w:ind w:firstLine="567"/>
        <w:jc w:val="both"/>
        <w:rPr>
          <w:rFonts w:ascii="Times New Roman" w:hAnsi="Times New Roman"/>
          <w:kern w:val="28"/>
          <w:sz w:val="28"/>
          <w:szCs w:val="28"/>
          <w:lang w:val="en-US"/>
        </w:rPr>
      </w:pPr>
      <w:r w:rsidRPr="009F42D7">
        <w:rPr>
          <w:rFonts w:ascii="Times New Roman" w:hAnsi="Times New Roman"/>
          <w:kern w:val="28"/>
          <w:sz w:val="28"/>
          <w:szCs w:val="28"/>
          <w:lang w:val="en-US"/>
        </w:rPr>
        <w:t xml:space="preserve">- </w:t>
      </w:r>
      <w:r w:rsidRPr="009F42D7">
        <w:rPr>
          <w:rFonts w:ascii="Times New Roman" w:hAnsi="Times New Roman"/>
          <w:kern w:val="28"/>
          <w:sz w:val="28"/>
          <w:szCs w:val="28"/>
        </w:rPr>
        <w:t>Giao Chính phủ quy định chi tiết về điều kiện cấp</w:t>
      </w:r>
      <w:r w:rsidRPr="009F42D7">
        <w:rPr>
          <w:rFonts w:ascii="Times New Roman" w:hAnsi="Times New Roman"/>
          <w:kern w:val="28"/>
          <w:sz w:val="28"/>
          <w:szCs w:val="28"/>
          <w:lang w:val="en-US"/>
        </w:rPr>
        <w:t>, sửa đổi, bổ sung</w:t>
      </w:r>
      <w:r w:rsidRPr="009F42D7">
        <w:rPr>
          <w:rFonts w:ascii="Times New Roman" w:hAnsi="Times New Roman"/>
          <w:kern w:val="28"/>
          <w:sz w:val="28"/>
          <w:szCs w:val="28"/>
        </w:rPr>
        <w:t xml:space="preserve"> giấy phép hoạt động điện lực, các trường hợp miễn trừ, thu hồi giấy phép hoạt động điện lực để điều chỉnh phù hợp với thực tiễn áp dụng</w:t>
      </w:r>
      <w:r w:rsidRPr="009F42D7">
        <w:rPr>
          <w:rFonts w:ascii="Times New Roman" w:hAnsi="Times New Roman"/>
          <w:kern w:val="28"/>
          <w:sz w:val="28"/>
          <w:szCs w:val="28"/>
          <w:lang w:val="en-US"/>
        </w:rPr>
        <w:t>.</w:t>
      </w:r>
    </w:p>
    <w:p w14:paraId="74D43EF1" w14:textId="77777777" w:rsidR="005D00BE" w:rsidRPr="009F42D7" w:rsidRDefault="005D00BE" w:rsidP="005D00BE">
      <w:pPr>
        <w:spacing w:before="120" w:after="120" w:line="240" w:lineRule="auto"/>
        <w:ind w:firstLine="567"/>
        <w:jc w:val="both"/>
        <w:rPr>
          <w:rFonts w:ascii="Times New Roman" w:hAnsi="Times New Roman"/>
          <w:kern w:val="28"/>
          <w:sz w:val="28"/>
          <w:szCs w:val="28"/>
        </w:rPr>
      </w:pPr>
      <w:r w:rsidRPr="009F42D7">
        <w:rPr>
          <w:rFonts w:ascii="Times New Roman" w:hAnsi="Times New Roman"/>
          <w:kern w:val="28"/>
          <w:sz w:val="28"/>
          <w:szCs w:val="28"/>
          <w:lang w:val="en-US"/>
        </w:rPr>
        <w:lastRenderedPageBreak/>
        <w:t xml:space="preserve">- </w:t>
      </w:r>
      <w:r w:rsidRPr="009F42D7">
        <w:rPr>
          <w:rFonts w:ascii="Times New Roman" w:hAnsi="Times New Roman"/>
          <w:kern w:val="28"/>
          <w:sz w:val="28"/>
          <w:szCs w:val="28"/>
        </w:rPr>
        <w:t xml:space="preserve">Giao Bộ Công Thương quy định về hồ sơ, trình tự, thủ tục cấp giấy phép hoạt động điện lực. </w:t>
      </w:r>
    </w:p>
    <w:p w14:paraId="219C7133" w14:textId="77777777" w:rsidR="009C703D" w:rsidRPr="009F42D7" w:rsidRDefault="009C703D" w:rsidP="00235369">
      <w:pPr>
        <w:pStyle w:val="Heading4"/>
        <w:spacing w:before="80" w:after="60"/>
        <w:rPr>
          <w:lang w:val="pt-BR"/>
        </w:rPr>
      </w:pPr>
      <w:r w:rsidRPr="009F42D7">
        <w:rPr>
          <w:lang w:val="pt-BR"/>
        </w:rPr>
        <w:t>Về an toàn điện</w:t>
      </w:r>
      <w:r w:rsidR="002150DD" w:rsidRPr="009F42D7">
        <w:rPr>
          <w:lang w:val="pt-BR"/>
        </w:rPr>
        <w:t xml:space="preserve"> và an toàn đập, hồ chứa thủy điện</w:t>
      </w:r>
    </w:p>
    <w:p w14:paraId="09AF6FA6" w14:textId="77777777" w:rsidR="00E25DBF" w:rsidRPr="009F42D7" w:rsidRDefault="00E25DBF" w:rsidP="00235369">
      <w:pPr>
        <w:pStyle w:val="NormalWeb"/>
        <w:snapToGrid w:val="0"/>
        <w:spacing w:before="80" w:beforeAutospacing="0" w:after="60" w:afterAutospacing="0"/>
        <w:ind w:firstLine="567"/>
        <w:jc w:val="both"/>
        <w:rPr>
          <w:sz w:val="28"/>
          <w:szCs w:val="28"/>
          <w:lang w:val="pt-BR"/>
        </w:rPr>
      </w:pPr>
      <w:r w:rsidRPr="009F42D7">
        <w:rPr>
          <w:sz w:val="28"/>
          <w:szCs w:val="28"/>
          <w:lang w:val="pt-BR"/>
        </w:rPr>
        <w:t>Nhằm khắc phục các lỗ hổng về pháp luật liên</w:t>
      </w:r>
      <w:r w:rsidR="00DC4A72" w:rsidRPr="009F42D7">
        <w:rPr>
          <w:sz w:val="28"/>
          <w:szCs w:val="28"/>
          <w:lang w:val="pt-BR"/>
        </w:rPr>
        <w:t xml:space="preserve"> quan đến công tác an toàn điện và an toàn đập, hồ chứa thủy điện cần n</w:t>
      </w:r>
      <w:r w:rsidRPr="009F42D7">
        <w:rPr>
          <w:sz w:val="28"/>
          <w:szCs w:val="28"/>
          <w:lang w:val="pt-BR"/>
        </w:rPr>
        <w:t>ghiên cứu, hoàn thiện chính sách về an toàn điện và an toàn đập, hồ chứa thủy điện theo hướng như sau</w:t>
      </w:r>
      <w:r w:rsidR="00DC4A72" w:rsidRPr="009F42D7">
        <w:rPr>
          <w:sz w:val="28"/>
          <w:szCs w:val="28"/>
          <w:lang w:val="pt-BR"/>
        </w:rPr>
        <w:t>:</w:t>
      </w:r>
    </w:p>
    <w:p w14:paraId="2A5AD6AC" w14:textId="77777777" w:rsidR="00A523DD" w:rsidRPr="009F42D7" w:rsidRDefault="0034690D" w:rsidP="00235369">
      <w:pPr>
        <w:pStyle w:val="NormalWeb"/>
        <w:snapToGrid w:val="0"/>
        <w:spacing w:before="80" w:beforeAutospacing="0" w:after="60" w:afterAutospacing="0"/>
        <w:ind w:firstLine="567"/>
        <w:jc w:val="both"/>
        <w:rPr>
          <w:sz w:val="28"/>
          <w:lang w:val="pt-BR"/>
        </w:rPr>
      </w:pPr>
      <w:r w:rsidRPr="009F42D7">
        <w:rPr>
          <w:sz w:val="28"/>
          <w:szCs w:val="28"/>
          <w:lang w:val="pt-BR"/>
        </w:rPr>
        <w:t>- Bổ</w:t>
      </w:r>
      <w:r w:rsidR="00A523DD" w:rsidRPr="009F42D7">
        <w:rPr>
          <w:sz w:val="28"/>
          <w:lang w:val="pt-BR"/>
        </w:rPr>
        <w:t xml:space="preserve"> sung quy định về kiểm định an toàn kỹ thuật thiết bị điện, dụng cụ điện và giao Chính phủ quy định cụ thể về hoạt động kiểm định an toàn kỹ thuật các thiết bị, dụng cụ điện.</w:t>
      </w:r>
    </w:p>
    <w:p w14:paraId="79EA5421" w14:textId="77777777" w:rsidR="00A523DD" w:rsidRPr="009F42D7" w:rsidRDefault="00374475" w:rsidP="00235369">
      <w:pPr>
        <w:pStyle w:val="NormalWeb"/>
        <w:snapToGrid w:val="0"/>
        <w:spacing w:before="80" w:beforeAutospacing="0" w:after="60" w:afterAutospacing="0"/>
        <w:ind w:firstLine="567"/>
        <w:jc w:val="both"/>
        <w:rPr>
          <w:sz w:val="28"/>
          <w:lang w:val="pt-BR"/>
        </w:rPr>
      </w:pPr>
      <w:r w:rsidRPr="009F42D7">
        <w:rPr>
          <w:sz w:val="28"/>
          <w:lang w:val="pt-BR"/>
        </w:rPr>
        <w:t xml:space="preserve">- </w:t>
      </w:r>
      <w:r w:rsidR="00E25DBF" w:rsidRPr="009F42D7">
        <w:rPr>
          <w:sz w:val="28"/>
          <w:szCs w:val="28"/>
          <w:lang w:val="pt-BR"/>
        </w:rPr>
        <w:t xml:space="preserve">Sửa đổi, bổ sung </w:t>
      </w:r>
      <w:r w:rsidR="00197219" w:rsidRPr="009F42D7">
        <w:rPr>
          <w:sz w:val="28"/>
          <w:lang w:val="pt-BR"/>
        </w:rPr>
        <w:t>quy định về a</w:t>
      </w:r>
      <w:r w:rsidR="00E25DBF" w:rsidRPr="009F42D7">
        <w:rPr>
          <w:sz w:val="28"/>
          <w:lang w:val="pt-BR"/>
        </w:rPr>
        <w:t xml:space="preserve">n toàn </w:t>
      </w:r>
      <w:r w:rsidR="00E25DBF" w:rsidRPr="009F42D7">
        <w:rPr>
          <w:sz w:val="28"/>
          <w:szCs w:val="28"/>
          <w:lang w:val="pt-BR"/>
        </w:rPr>
        <w:t>cho nhà máy</w:t>
      </w:r>
      <w:r w:rsidR="00E25DBF" w:rsidRPr="009F42D7">
        <w:rPr>
          <w:sz w:val="28"/>
          <w:lang w:val="pt-BR"/>
        </w:rPr>
        <w:t xml:space="preserve"> điện </w:t>
      </w:r>
      <w:r w:rsidR="00E25DBF" w:rsidRPr="009F42D7">
        <w:rPr>
          <w:sz w:val="28"/>
          <w:szCs w:val="28"/>
          <w:lang w:val="pt-BR"/>
        </w:rPr>
        <w:t>và trạm phát điện</w:t>
      </w:r>
      <w:r w:rsidR="00197219" w:rsidRPr="009F42D7">
        <w:rPr>
          <w:sz w:val="28"/>
          <w:szCs w:val="28"/>
          <w:lang w:val="pt-BR"/>
        </w:rPr>
        <w:t xml:space="preserve">; về </w:t>
      </w:r>
      <w:r w:rsidR="00197219" w:rsidRPr="009F42D7">
        <w:rPr>
          <w:sz w:val="28"/>
          <w:lang w:val="pt-BR"/>
        </w:rPr>
        <w:t>c</w:t>
      </w:r>
      <w:r w:rsidR="00E25DBF" w:rsidRPr="009F42D7">
        <w:rPr>
          <w:sz w:val="28"/>
          <w:lang w:val="pt-BR"/>
        </w:rPr>
        <w:t xml:space="preserve">ông </w:t>
      </w:r>
      <w:r w:rsidR="00E25DBF" w:rsidRPr="009F42D7">
        <w:rPr>
          <w:sz w:val="28"/>
          <w:szCs w:val="28"/>
          <w:lang w:val="pt-BR"/>
        </w:rPr>
        <w:t>tác</w:t>
      </w:r>
      <w:r w:rsidR="00A523DD" w:rsidRPr="009F42D7">
        <w:rPr>
          <w:sz w:val="28"/>
          <w:lang w:val="pt-BR"/>
        </w:rPr>
        <w:t xml:space="preserve"> quản lý an toàn đập, hồ chứa thủy điện trong giai đoạn xây dựng</w:t>
      </w:r>
      <w:r w:rsidR="00E25DBF" w:rsidRPr="009F42D7">
        <w:rPr>
          <w:sz w:val="28"/>
          <w:szCs w:val="28"/>
          <w:lang w:val="pt-BR"/>
        </w:rPr>
        <w:t xml:space="preserve"> và</w:t>
      </w:r>
      <w:r w:rsidR="00A523DD" w:rsidRPr="009F42D7">
        <w:rPr>
          <w:sz w:val="28"/>
          <w:lang w:val="pt-BR"/>
        </w:rPr>
        <w:t xml:space="preserve"> vận hành</w:t>
      </w:r>
      <w:r w:rsidR="00E25DBF" w:rsidRPr="009F42D7">
        <w:rPr>
          <w:sz w:val="28"/>
          <w:szCs w:val="28"/>
          <w:lang w:val="pt-BR"/>
        </w:rPr>
        <w:t xml:space="preserve"> công trình thủy điện</w:t>
      </w:r>
      <w:r w:rsidR="00197219" w:rsidRPr="009F42D7">
        <w:rPr>
          <w:sz w:val="28"/>
          <w:szCs w:val="28"/>
          <w:lang w:val="pt-BR"/>
        </w:rPr>
        <w:t>. Giao</w:t>
      </w:r>
      <w:r w:rsidR="00A523DD" w:rsidRPr="009F42D7">
        <w:rPr>
          <w:sz w:val="28"/>
          <w:lang w:val="pt-BR"/>
        </w:rPr>
        <w:t xml:space="preserve"> Chính phủ quy định cụ thể </w:t>
      </w:r>
      <w:r w:rsidR="00E25DBF" w:rsidRPr="009F42D7">
        <w:rPr>
          <w:sz w:val="28"/>
          <w:szCs w:val="28"/>
          <w:lang w:val="pt-BR"/>
        </w:rPr>
        <w:t>đối với công tác</w:t>
      </w:r>
      <w:r w:rsidR="00A523DD" w:rsidRPr="009F42D7">
        <w:rPr>
          <w:sz w:val="28"/>
          <w:lang w:val="pt-BR"/>
        </w:rPr>
        <w:t xml:space="preserve"> quản lý an toàn đập, hồ chứa thủy điện.</w:t>
      </w:r>
    </w:p>
    <w:p w14:paraId="2DAA796A" w14:textId="77777777" w:rsidR="00E25DBF" w:rsidRPr="009F42D7" w:rsidRDefault="00197219" w:rsidP="00235369">
      <w:pPr>
        <w:pStyle w:val="NormalWeb"/>
        <w:snapToGrid w:val="0"/>
        <w:spacing w:before="80" w:beforeAutospacing="0" w:after="60" w:afterAutospacing="0"/>
        <w:ind w:firstLine="567"/>
        <w:jc w:val="both"/>
        <w:rPr>
          <w:sz w:val="28"/>
          <w:szCs w:val="28"/>
          <w:lang w:val="pt-BR"/>
        </w:rPr>
      </w:pPr>
      <w:r w:rsidRPr="009F42D7">
        <w:rPr>
          <w:sz w:val="28"/>
          <w:szCs w:val="28"/>
          <w:lang w:val="pt-BR"/>
        </w:rPr>
        <w:t xml:space="preserve">- </w:t>
      </w:r>
      <w:r w:rsidR="00E25DBF" w:rsidRPr="009F42D7">
        <w:rPr>
          <w:sz w:val="28"/>
          <w:szCs w:val="28"/>
          <w:lang w:val="pt-BR"/>
        </w:rPr>
        <w:t xml:space="preserve"> Sửa đổi</w:t>
      </w:r>
      <w:r w:rsidRPr="009F42D7">
        <w:rPr>
          <w:sz w:val="28"/>
          <w:szCs w:val="28"/>
          <w:lang w:val="pt-BR"/>
        </w:rPr>
        <w:t xml:space="preserve"> </w:t>
      </w:r>
      <w:r w:rsidR="004444BC" w:rsidRPr="009F42D7">
        <w:rPr>
          <w:sz w:val="28"/>
          <w:szCs w:val="28"/>
          <w:lang w:val="pt-BR"/>
        </w:rPr>
        <w:t xml:space="preserve">quy định </w:t>
      </w:r>
      <w:r w:rsidRPr="009F42D7">
        <w:rPr>
          <w:sz w:val="28"/>
          <w:szCs w:val="28"/>
          <w:lang w:val="pt-BR"/>
        </w:rPr>
        <w:t>nội dung quản lý sử dụng điện an toàn</w:t>
      </w:r>
      <w:r w:rsidR="004444BC" w:rsidRPr="009F42D7">
        <w:rPr>
          <w:sz w:val="28"/>
          <w:szCs w:val="28"/>
          <w:lang w:val="pt-BR"/>
        </w:rPr>
        <w:t xml:space="preserve"> s</w:t>
      </w:r>
      <w:r w:rsidRPr="009F42D7">
        <w:rPr>
          <w:sz w:val="28"/>
          <w:szCs w:val="28"/>
          <w:lang w:val="pt-BR"/>
        </w:rPr>
        <w:t xml:space="preserve">au công tơ. Giao </w:t>
      </w:r>
      <w:r w:rsidR="00E25DBF" w:rsidRPr="009F42D7">
        <w:rPr>
          <w:sz w:val="28"/>
          <w:szCs w:val="28"/>
          <w:lang w:val="pt-BR"/>
        </w:rPr>
        <w:t>Chính phủ quy định cụ thể đối với công tác quản lý an toàn trong sử dụng điện sinh hoạt, dịch vụ và hình thức, nội dung xử lý vi phạm</w:t>
      </w:r>
      <w:r w:rsidR="004444BC" w:rsidRPr="009F42D7">
        <w:rPr>
          <w:sz w:val="28"/>
          <w:szCs w:val="28"/>
          <w:lang w:val="pt-BR"/>
        </w:rPr>
        <w:t xml:space="preserve"> đối với nội dung quản lý sử dụng điện an toàn</w:t>
      </w:r>
      <w:r w:rsidR="00E25DBF" w:rsidRPr="009F42D7">
        <w:rPr>
          <w:sz w:val="28"/>
          <w:szCs w:val="28"/>
          <w:lang w:val="pt-BR"/>
        </w:rPr>
        <w:t>.</w:t>
      </w:r>
    </w:p>
    <w:p w14:paraId="0000A211" w14:textId="77777777" w:rsidR="0024369A" w:rsidRPr="009F42D7" w:rsidRDefault="009C703D" w:rsidP="00235369">
      <w:pPr>
        <w:pStyle w:val="Heading3"/>
        <w:spacing w:before="80" w:after="60"/>
      </w:pPr>
      <w:r w:rsidRPr="009F42D7">
        <w:t xml:space="preserve">Đề xuất, kiến nghị sửa đổi, bổ sung </w:t>
      </w:r>
      <w:r w:rsidR="00016F64" w:rsidRPr="009F42D7">
        <w:t>một số</w:t>
      </w:r>
      <w:r w:rsidRPr="009F42D7">
        <w:t xml:space="preserve"> quy định tại Luật </w:t>
      </w:r>
      <w:r w:rsidR="00433617" w:rsidRPr="009F42D7">
        <w:t>G</w:t>
      </w:r>
      <w:r w:rsidRPr="009F42D7">
        <w:t>iá</w:t>
      </w:r>
    </w:p>
    <w:p w14:paraId="33560F63" w14:textId="68FE1B5D" w:rsidR="002150DD" w:rsidRPr="009F42D7" w:rsidRDefault="0024369A" w:rsidP="00235369">
      <w:pPr>
        <w:pStyle w:val="NormalWeb"/>
        <w:snapToGrid w:val="0"/>
        <w:spacing w:before="80" w:beforeAutospacing="0" w:after="60" w:afterAutospacing="0"/>
        <w:ind w:firstLine="567"/>
        <w:jc w:val="both"/>
        <w:rPr>
          <w:sz w:val="28"/>
          <w:szCs w:val="28"/>
          <w:lang w:val="pt-BR"/>
        </w:rPr>
      </w:pPr>
      <w:r w:rsidRPr="009F42D7">
        <w:rPr>
          <w:sz w:val="28"/>
          <w:szCs w:val="28"/>
          <w:lang w:val="pt-BR"/>
        </w:rPr>
        <w:t>T</w:t>
      </w:r>
      <w:r w:rsidR="009C703D" w:rsidRPr="009F42D7">
        <w:rPr>
          <w:sz w:val="28"/>
          <w:szCs w:val="28"/>
          <w:lang w:val="pt-BR"/>
        </w:rPr>
        <w:t>heo hướng bổ sung các quy định về giá phân phối điện, giá điều độ hệ thống điện và điều hành gi</w:t>
      </w:r>
      <w:bookmarkStart w:id="12" w:name="_GoBack"/>
      <w:bookmarkEnd w:id="12"/>
      <w:r w:rsidR="009C703D" w:rsidRPr="009F42D7">
        <w:rPr>
          <w:sz w:val="28"/>
          <w:szCs w:val="28"/>
          <w:lang w:val="pt-BR"/>
        </w:rPr>
        <w:t>ao dịch thị trường điện để đảm bảo sự đồng bộ với Luật Điện lực</w:t>
      </w:r>
      <w:r w:rsidR="002150DD" w:rsidRPr="009F42D7">
        <w:rPr>
          <w:sz w:val="28"/>
          <w:szCs w:val="28"/>
          <w:lang w:val="pt-BR"/>
        </w:rPr>
        <w:t xml:space="preserve"> (</w:t>
      </w:r>
      <w:r w:rsidR="001371BE" w:rsidRPr="009F42D7">
        <w:rPr>
          <w:sz w:val="28"/>
          <w:szCs w:val="28"/>
          <w:lang w:val="pt-BR"/>
        </w:rPr>
        <w:t>s</w:t>
      </w:r>
      <w:r w:rsidR="002150DD" w:rsidRPr="009F42D7">
        <w:rPr>
          <w:sz w:val="28"/>
          <w:szCs w:val="28"/>
          <w:lang w:val="pt-BR"/>
        </w:rPr>
        <w:t xml:space="preserve">ửa đổi điểm a khoản 3 Điều 19 Luật Giá quy định về </w:t>
      </w:r>
      <w:bookmarkStart w:id="13" w:name="dieu_19"/>
      <w:r w:rsidR="001371BE" w:rsidRPr="009F42D7">
        <w:rPr>
          <w:sz w:val="28"/>
          <w:szCs w:val="28"/>
          <w:lang w:val="pt-BR"/>
        </w:rPr>
        <w:t>h</w:t>
      </w:r>
      <w:r w:rsidR="002150DD" w:rsidRPr="009F42D7">
        <w:rPr>
          <w:sz w:val="28"/>
          <w:szCs w:val="28"/>
          <w:lang w:val="pt-BR"/>
        </w:rPr>
        <w:t>àng hóa, dịch vụ do Nhà nước định giá</w:t>
      </w:r>
      <w:bookmarkEnd w:id="13"/>
      <w:r w:rsidR="002150DD" w:rsidRPr="009F42D7">
        <w:rPr>
          <w:sz w:val="28"/>
          <w:szCs w:val="28"/>
          <w:lang w:val="pt-BR"/>
        </w:rPr>
        <w:t xml:space="preserve"> và khoản 1, khoản 2 Điều 22 Luật Giá quy định về </w:t>
      </w:r>
      <w:r w:rsidR="001371BE" w:rsidRPr="009F42D7">
        <w:rPr>
          <w:sz w:val="28"/>
          <w:szCs w:val="28"/>
          <w:lang w:val="pt-BR"/>
        </w:rPr>
        <w:t>t</w:t>
      </w:r>
      <w:r w:rsidR="002150DD" w:rsidRPr="009F42D7">
        <w:rPr>
          <w:sz w:val="28"/>
          <w:szCs w:val="28"/>
          <w:lang w:val="pt-BR"/>
        </w:rPr>
        <w:t>hẩm quyền và trách nhiệm định giá).</w:t>
      </w:r>
      <w:r w:rsidR="002779B8" w:rsidRPr="009F42D7">
        <w:rPr>
          <w:sz w:val="28"/>
          <w:szCs w:val="28"/>
          <w:lang w:val="pt-BR"/>
        </w:rPr>
        <w:t>/.</w:t>
      </w:r>
    </w:p>
    <w:p w14:paraId="2A0F3604" w14:textId="77777777" w:rsidR="00CF25EF" w:rsidRPr="009F42D7" w:rsidRDefault="00CF25EF" w:rsidP="00235369">
      <w:pPr>
        <w:pStyle w:val="NormalWeb"/>
        <w:snapToGrid w:val="0"/>
        <w:spacing w:before="80" w:beforeAutospacing="0" w:after="60" w:afterAutospacing="0"/>
        <w:ind w:firstLine="567"/>
        <w:jc w:val="both"/>
        <w:rPr>
          <w:sz w:val="28"/>
          <w:szCs w:val="28"/>
          <w:lang w:val="pt-BR"/>
        </w:rPr>
      </w:pPr>
    </w:p>
    <w:tbl>
      <w:tblPr>
        <w:tblW w:w="5000" w:type="pct"/>
        <w:tblLook w:val="01E0" w:firstRow="1" w:lastRow="1" w:firstColumn="1" w:lastColumn="1" w:noHBand="0" w:noVBand="0"/>
      </w:tblPr>
      <w:tblGrid>
        <w:gridCol w:w="4677"/>
        <w:gridCol w:w="4678"/>
      </w:tblGrid>
      <w:tr w:rsidR="00CF25EF" w:rsidRPr="009F42D7" w14:paraId="1BA83ABD" w14:textId="77777777" w:rsidTr="00335897">
        <w:tc>
          <w:tcPr>
            <w:tcW w:w="2500" w:type="pct"/>
          </w:tcPr>
          <w:p w14:paraId="2497F725" w14:textId="77777777" w:rsidR="00CF25EF" w:rsidRPr="009F42D7" w:rsidRDefault="00CF25EF" w:rsidP="00111058">
            <w:pPr>
              <w:snapToGrid w:val="0"/>
              <w:spacing w:after="0" w:line="240" w:lineRule="auto"/>
              <w:ind w:left="-105"/>
              <w:jc w:val="both"/>
              <w:rPr>
                <w:rFonts w:ascii="Times New Roman" w:hAnsi="Times New Roman"/>
                <w:b/>
                <w:bCs/>
                <w:i/>
                <w:iCs/>
                <w:sz w:val="24"/>
                <w:szCs w:val="24"/>
              </w:rPr>
            </w:pPr>
          </w:p>
          <w:p w14:paraId="07991F10" w14:textId="77777777" w:rsidR="009C703D" w:rsidRPr="009F42D7" w:rsidRDefault="009C703D" w:rsidP="00111058">
            <w:pPr>
              <w:snapToGrid w:val="0"/>
              <w:spacing w:after="0" w:line="240" w:lineRule="auto"/>
              <w:ind w:left="-105"/>
              <w:jc w:val="both"/>
              <w:rPr>
                <w:rFonts w:ascii="Times New Roman" w:hAnsi="Times New Roman"/>
                <w:b/>
                <w:bCs/>
                <w:i/>
                <w:iCs/>
                <w:sz w:val="24"/>
                <w:szCs w:val="24"/>
              </w:rPr>
            </w:pPr>
            <w:r w:rsidRPr="009F42D7">
              <w:rPr>
                <w:rFonts w:ascii="Times New Roman" w:hAnsi="Times New Roman"/>
                <w:b/>
                <w:bCs/>
                <w:i/>
                <w:iCs/>
                <w:sz w:val="24"/>
                <w:szCs w:val="24"/>
              </w:rPr>
              <w:t>Nơi nhận:</w:t>
            </w:r>
          </w:p>
          <w:p w14:paraId="18495EC3" w14:textId="77777777" w:rsidR="009C703D" w:rsidRPr="009F42D7" w:rsidRDefault="009C703D" w:rsidP="00111058">
            <w:pPr>
              <w:snapToGrid w:val="0"/>
              <w:spacing w:after="0" w:line="240" w:lineRule="auto"/>
              <w:ind w:left="-105"/>
              <w:jc w:val="both"/>
              <w:rPr>
                <w:rFonts w:ascii="Times New Roman" w:hAnsi="Times New Roman"/>
                <w:noProof/>
                <w:lang w:val="nl-NL"/>
              </w:rPr>
            </w:pPr>
            <w:r w:rsidRPr="009F42D7">
              <w:rPr>
                <w:rFonts w:ascii="Times New Roman" w:hAnsi="Times New Roman"/>
                <w:noProof/>
                <w:sz w:val="28"/>
                <w:szCs w:val="28"/>
                <w:lang w:val="nl-NL"/>
              </w:rPr>
              <w:t xml:space="preserve">- </w:t>
            </w:r>
            <w:r w:rsidRPr="009F42D7">
              <w:rPr>
                <w:rFonts w:ascii="Times New Roman" w:hAnsi="Times New Roman"/>
                <w:noProof/>
                <w:lang w:val="nl-NL"/>
              </w:rPr>
              <w:t>Thủ tướng Chính phủ (để báo cáo);</w:t>
            </w:r>
          </w:p>
          <w:p w14:paraId="51C53049" w14:textId="77777777" w:rsidR="009C703D" w:rsidRPr="009F42D7" w:rsidRDefault="009C703D" w:rsidP="00111058">
            <w:pPr>
              <w:snapToGrid w:val="0"/>
              <w:spacing w:after="0" w:line="240" w:lineRule="auto"/>
              <w:ind w:left="-105"/>
              <w:jc w:val="both"/>
              <w:rPr>
                <w:rFonts w:ascii="Times New Roman" w:hAnsi="Times New Roman"/>
                <w:noProof/>
                <w:lang w:val="nl-NL"/>
              </w:rPr>
            </w:pPr>
            <w:r w:rsidRPr="009F42D7">
              <w:rPr>
                <w:rFonts w:ascii="Times New Roman" w:hAnsi="Times New Roman"/>
                <w:noProof/>
                <w:lang w:val="nl-NL"/>
              </w:rPr>
              <w:t>- Các Phó Thủ tướng Chính phủ (để báo cáo);</w:t>
            </w:r>
          </w:p>
          <w:p w14:paraId="14DA4B5F" w14:textId="77777777" w:rsidR="009C703D" w:rsidRPr="009F42D7" w:rsidRDefault="009C703D" w:rsidP="00111058">
            <w:pPr>
              <w:snapToGrid w:val="0"/>
              <w:spacing w:after="0" w:line="240" w:lineRule="auto"/>
              <w:ind w:left="-105"/>
              <w:jc w:val="both"/>
              <w:rPr>
                <w:rFonts w:ascii="Times New Roman" w:hAnsi="Times New Roman"/>
                <w:noProof/>
                <w:lang w:val="nl-NL"/>
              </w:rPr>
            </w:pPr>
            <w:r w:rsidRPr="009F42D7">
              <w:rPr>
                <w:rFonts w:ascii="Times New Roman" w:hAnsi="Times New Roman"/>
                <w:noProof/>
                <w:lang w:val="nl-NL"/>
              </w:rPr>
              <w:t>- Các thành viên Chính phủ;</w:t>
            </w:r>
          </w:p>
          <w:p w14:paraId="158A2FBD" w14:textId="77777777" w:rsidR="009C703D" w:rsidRPr="009F42D7" w:rsidRDefault="009C703D" w:rsidP="00111058">
            <w:pPr>
              <w:snapToGrid w:val="0"/>
              <w:spacing w:after="0" w:line="240" w:lineRule="auto"/>
              <w:ind w:left="-105"/>
              <w:jc w:val="both"/>
              <w:rPr>
                <w:rFonts w:ascii="Times New Roman" w:hAnsi="Times New Roman"/>
                <w:noProof/>
                <w:lang w:val="nl-NL"/>
              </w:rPr>
            </w:pPr>
            <w:r w:rsidRPr="009F42D7">
              <w:rPr>
                <w:rFonts w:ascii="Times New Roman" w:hAnsi="Times New Roman"/>
                <w:noProof/>
                <w:lang w:val="nl-NL"/>
              </w:rPr>
              <w:t>- Bộ trưởng (để báo cáo);</w:t>
            </w:r>
          </w:p>
          <w:p w14:paraId="71563049" w14:textId="77777777" w:rsidR="009C703D" w:rsidRPr="009F42D7" w:rsidRDefault="009C703D" w:rsidP="00111058">
            <w:pPr>
              <w:snapToGrid w:val="0"/>
              <w:spacing w:after="0" w:line="240" w:lineRule="auto"/>
              <w:ind w:left="-105"/>
              <w:jc w:val="both"/>
              <w:rPr>
                <w:rFonts w:ascii="Times New Roman" w:hAnsi="Times New Roman"/>
                <w:noProof/>
                <w:lang w:val="nl-NL"/>
              </w:rPr>
            </w:pPr>
            <w:r w:rsidRPr="009F42D7">
              <w:rPr>
                <w:rFonts w:ascii="Times New Roman" w:hAnsi="Times New Roman"/>
                <w:noProof/>
                <w:lang w:val="nl-NL"/>
              </w:rPr>
              <w:t>- Văn phòng Chính phủ;</w:t>
            </w:r>
          </w:p>
          <w:p w14:paraId="12875D6E" w14:textId="77777777" w:rsidR="009C703D" w:rsidRPr="009F42D7" w:rsidRDefault="009C703D" w:rsidP="00111058">
            <w:pPr>
              <w:snapToGrid w:val="0"/>
              <w:spacing w:after="0" w:line="240" w:lineRule="auto"/>
              <w:ind w:left="-105"/>
              <w:jc w:val="both"/>
              <w:rPr>
                <w:rFonts w:ascii="Times New Roman" w:hAnsi="Times New Roman"/>
                <w:noProof/>
                <w:lang w:val="nl-NL"/>
              </w:rPr>
            </w:pPr>
            <w:r w:rsidRPr="009F42D7">
              <w:rPr>
                <w:rFonts w:ascii="Times New Roman" w:hAnsi="Times New Roman"/>
                <w:noProof/>
                <w:lang w:val="nl-NL"/>
              </w:rPr>
              <w:t>- Bộ Tư pháp;</w:t>
            </w:r>
          </w:p>
          <w:p w14:paraId="6E17F0A4" w14:textId="77777777" w:rsidR="009C703D" w:rsidRPr="009F42D7" w:rsidRDefault="009C703D" w:rsidP="00111058">
            <w:pPr>
              <w:pStyle w:val="BodyTextIndent"/>
              <w:widowControl w:val="0"/>
              <w:snapToGrid w:val="0"/>
              <w:ind w:left="-105" w:firstLine="0"/>
              <w:rPr>
                <w:rFonts w:ascii="Times New Roman" w:hAnsi="Times New Roman"/>
                <w:sz w:val="28"/>
                <w:szCs w:val="28"/>
                <w:lang w:val="eu-ES"/>
              </w:rPr>
            </w:pPr>
            <w:r w:rsidRPr="009F42D7">
              <w:rPr>
                <w:rFonts w:ascii="Times New Roman" w:eastAsia="Arial" w:hAnsi="Times New Roman"/>
                <w:noProof/>
                <w:sz w:val="22"/>
                <w:szCs w:val="22"/>
                <w:lang w:val="nl-NL"/>
              </w:rPr>
              <w:t>- Lưu: VT, ĐTĐL.</w:t>
            </w:r>
          </w:p>
        </w:tc>
        <w:tc>
          <w:tcPr>
            <w:tcW w:w="2500" w:type="pct"/>
          </w:tcPr>
          <w:p w14:paraId="2777BFD0" w14:textId="77777777" w:rsidR="009C703D" w:rsidRPr="009F42D7" w:rsidRDefault="009C703D" w:rsidP="00111058">
            <w:pPr>
              <w:snapToGrid w:val="0"/>
              <w:spacing w:after="0" w:line="240" w:lineRule="auto"/>
              <w:jc w:val="center"/>
              <w:rPr>
                <w:rFonts w:ascii="Times New Roman" w:eastAsia="Times New Roman" w:hAnsi="Times New Roman"/>
                <w:b/>
                <w:sz w:val="28"/>
                <w:szCs w:val="28"/>
                <w:lang w:val="eu-ES"/>
              </w:rPr>
            </w:pPr>
            <w:r w:rsidRPr="009F42D7">
              <w:rPr>
                <w:rFonts w:ascii="Times New Roman" w:eastAsia="Times New Roman" w:hAnsi="Times New Roman"/>
                <w:b/>
                <w:sz w:val="28"/>
                <w:szCs w:val="28"/>
                <w:lang w:val="eu-ES"/>
              </w:rPr>
              <w:t xml:space="preserve">KT. </w:t>
            </w:r>
            <w:r w:rsidRPr="009F42D7">
              <w:rPr>
                <w:rFonts w:ascii="Times New Roman" w:eastAsia="Times New Roman" w:hAnsi="Times New Roman"/>
                <w:b/>
                <w:sz w:val="28"/>
                <w:szCs w:val="28"/>
              </w:rPr>
              <w:t>BỘ TRƯỞN</w:t>
            </w:r>
            <w:r w:rsidRPr="009F42D7">
              <w:rPr>
                <w:rFonts w:ascii="Times New Roman" w:eastAsia="Times New Roman" w:hAnsi="Times New Roman"/>
                <w:b/>
                <w:sz w:val="28"/>
                <w:szCs w:val="28"/>
                <w:lang w:val="eu-ES"/>
              </w:rPr>
              <w:t>G</w:t>
            </w:r>
          </w:p>
          <w:p w14:paraId="38064855" w14:textId="77777777" w:rsidR="009C703D" w:rsidRPr="009F42D7" w:rsidRDefault="009C703D" w:rsidP="00111058">
            <w:pPr>
              <w:snapToGrid w:val="0"/>
              <w:spacing w:after="0" w:line="240" w:lineRule="auto"/>
              <w:jc w:val="center"/>
              <w:rPr>
                <w:rFonts w:ascii="Times New Roman" w:eastAsia="Times New Roman" w:hAnsi="Times New Roman"/>
                <w:b/>
                <w:sz w:val="28"/>
                <w:szCs w:val="28"/>
                <w:lang w:val="eu-ES"/>
              </w:rPr>
            </w:pPr>
            <w:r w:rsidRPr="009F42D7">
              <w:rPr>
                <w:rFonts w:ascii="Times New Roman" w:eastAsia="Times New Roman" w:hAnsi="Times New Roman"/>
                <w:b/>
                <w:sz w:val="28"/>
                <w:szCs w:val="28"/>
                <w:lang w:val="eu-ES"/>
              </w:rPr>
              <w:t>THỨ TRƯỞNG</w:t>
            </w:r>
          </w:p>
          <w:p w14:paraId="6411C070" w14:textId="77777777" w:rsidR="009C703D" w:rsidRPr="009F42D7" w:rsidRDefault="009C703D" w:rsidP="00111058">
            <w:pPr>
              <w:snapToGrid w:val="0"/>
              <w:spacing w:after="0" w:line="240" w:lineRule="auto"/>
              <w:ind w:left="-389" w:hanging="518"/>
              <w:jc w:val="center"/>
              <w:rPr>
                <w:rFonts w:ascii="Times New Roman" w:eastAsia="Times New Roman" w:hAnsi="Times New Roman"/>
                <w:b/>
                <w:sz w:val="28"/>
                <w:szCs w:val="28"/>
                <w:lang w:val="eu-ES"/>
              </w:rPr>
            </w:pPr>
          </w:p>
          <w:p w14:paraId="6418A832" w14:textId="74F1090D" w:rsidR="009C703D" w:rsidRPr="009F42D7" w:rsidRDefault="009C703D" w:rsidP="004207FD">
            <w:pPr>
              <w:snapToGrid w:val="0"/>
              <w:spacing w:after="0" w:line="240" w:lineRule="auto"/>
              <w:jc w:val="center"/>
              <w:rPr>
                <w:rFonts w:ascii="Times New Roman" w:eastAsia="Times New Roman" w:hAnsi="Times New Roman"/>
                <w:b/>
                <w:sz w:val="28"/>
                <w:szCs w:val="28"/>
                <w:lang w:val="eu-ES"/>
              </w:rPr>
            </w:pPr>
            <w:r w:rsidRPr="009F42D7">
              <w:rPr>
                <w:rFonts w:ascii="Times New Roman" w:eastAsia="Times New Roman" w:hAnsi="Times New Roman"/>
                <w:b/>
                <w:sz w:val="28"/>
                <w:szCs w:val="28"/>
              </w:rPr>
              <w:br/>
            </w:r>
            <w:r w:rsidR="00CF25EF" w:rsidRPr="009F42D7">
              <w:rPr>
                <w:rFonts w:ascii="Times New Roman" w:eastAsia="Times New Roman" w:hAnsi="Times New Roman"/>
                <w:b/>
                <w:sz w:val="28"/>
                <w:szCs w:val="28"/>
                <w:lang w:val="eu-ES"/>
              </w:rPr>
              <w:t>(đã ký)</w:t>
            </w:r>
          </w:p>
          <w:p w14:paraId="29BA9BD0" w14:textId="77777777" w:rsidR="004207FD" w:rsidRPr="009F42D7" w:rsidRDefault="004207FD" w:rsidP="004207FD">
            <w:pPr>
              <w:snapToGrid w:val="0"/>
              <w:spacing w:after="0" w:line="240" w:lineRule="auto"/>
              <w:jc w:val="center"/>
              <w:rPr>
                <w:rFonts w:ascii="Times New Roman" w:eastAsia="Times New Roman" w:hAnsi="Times New Roman"/>
                <w:b/>
                <w:sz w:val="28"/>
                <w:szCs w:val="28"/>
                <w:lang w:val="eu-ES"/>
              </w:rPr>
            </w:pPr>
          </w:p>
          <w:p w14:paraId="76F83D2C" w14:textId="77777777" w:rsidR="004207FD" w:rsidRPr="009F42D7" w:rsidRDefault="004207FD" w:rsidP="004207FD">
            <w:pPr>
              <w:snapToGrid w:val="0"/>
              <w:spacing w:after="0" w:line="240" w:lineRule="auto"/>
              <w:jc w:val="center"/>
              <w:rPr>
                <w:rFonts w:ascii="Times New Roman" w:eastAsia="Times New Roman" w:hAnsi="Times New Roman"/>
                <w:b/>
                <w:sz w:val="28"/>
                <w:szCs w:val="28"/>
                <w:lang w:val="eu-ES"/>
              </w:rPr>
            </w:pPr>
          </w:p>
          <w:p w14:paraId="2C4FAD2F" w14:textId="07B3A2A5" w:rsidR="004207FD" w:rsidRPr="009F42D7" w:rsidRDefault="004207FD" w:rsidP="004207FD">
            <w:pPr>
              <w:snapToGrid w:val="0"/>
              <w:spacing w:after="0" w:line="240" w:lineRule="auto"/>
              <w:jc w:val="center"/>
              <w:rPr>
                <w:rFonts w:ascii="Times New Roman" w:eastAsia="Times New Roman" w:hAnsi="Times New Roman"/>
                <w:b/>
                <w:sz w:val="28"/>
                <w:szCs w:val="28"/>
                <w:lang w:val="eu-ES"/>
              </w:rPr>
            </w:pPr>
            <w:r w:rsidRPr="009F42D7">
              <w:rPr>
                <w:rFonts w:ascii="Times New Roman" w:eastAsia="Times New Roman" w:hAnsi="Times New Roman"/>
                <w:b/>
                <w:sz w:val="28"/>
                <w:szCs w:val="28"/>
                <w:lang w:val="eu-ES"/>
              </w:rPr>
              <w:t>Đặng Hoàng An</w:t>
            </w:r>
          </w:p>
          <w:p w14:paraId="20F96BC5" w14:textId="77777777" w:rsidR="009C703D" w:rsidRPr="009F42D7" w:rsidRDefault="009C703D" w:rsidP="00111058">
            <w:pPr>
              <w:snapToGrid w:val="0"/>
              <w:spacing w:after="0" w:line="240" w:lineRule="auto"/>
              <w:rPr>
                <w:rFonts w:ascii="Times New Roman" w:eastAsia="Times New Roman" w:hAnsi="Times New Roman"/>
                <w:b/>
                <w:sz w:val="28"/>
                <w:szCs w:val="28"/>
                <w:lang w:val="eu-ES"/>
              </w:rPr>
            </w:pPr>
          </w:p>
        </w:tc>
      </w:tr>
    </w:tbl>
    <w:p w14:paraId="1FE213CB" w14:textId="77777777" w:rsidR="0020507B" w:rsidRPr="009F42D7" w:rsidRDefault="0020507B" w:rsidP="00341C4E">
      <w:pPr>
        <w:snapToGrid w:val="0"/>
        <w:spacing w:before="120" w:after="120" w:line="240" w:lineRule="auto"/>
        <w:rPr>
          <w:rFonts w:ascii="Times New Roman" w:hAnsi="Times New Roman"/>
          <w:sz w:val="28"/>
          <w:szCs w:val="28"/>
          <w:lang w:val="eu-ES"/>
        </w:rPr>
      </w:pPr>
    </w:p>
    <w:sectPr w:rsidR="0020507B" w:rsidRPr="009F42D7" w:rsidSect="00341C4E">
      <w:headerReference w:type="default" r:id="rId75"/>
      <w:footerReference w:type="even" r:id="rId76"/>
      <w:pgSz w:w="11907" w:h="16840" w:code="9"/>
      <w:pgMar w:top="1134" w:right="1134" w:bottom="1134" w:left="1418" w:header="567"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41861" w14:textId="77777777" w:rsidR="00CF25EF" w:rsidRDefault="00CF25EF" w:rsidP="00D8290A">
      <w:pPr>
        <w:spacing w:after="0" w:line="240" w:lineRule="auto"/>
      </w:pPr>
      <w:r>
        <w:separator/>
      </w:r>
    </w:p>
  </w:endnote>
  <w:endnote w:type="continuationSeparator" w:id="0">
    <w:p w14:paraId="292E0FF6" w14:textId="77777777" w:rsidR="00CF25EF" w:rsidRDefault="00CF25EF" w:rsidP="00D8290A">
      <w:pPr>
        <w:spacing w:after="0" w:line="240" w:lineRule="auto"/>
      </w:pPr>
      <w:r>
        <w:continuationSeparator/>
      </w:r>
    </w:p>
  </w:endnote>
  <w:endnote w:type="continuationNotice" w:id="1">
    <w:p w14:paraId="5F947E16" w14:textId="77777777" w:rsidR="00CF25EF" w:rsidRDefault="00CF25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C4828" w14:textId="77777777" w:rsidR="00CF25EF" w:rsidRDefault="00CF25EF" w:rsidP="002050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14:paraId="0308F955" w14:textId="77777777" w:rsidR="00CF25EF" w:rsidRDefault="00CF25EF">
    <w:pPr>
      <w:pStyle w:val="Footer"/>
    </w:pPr>
  </w:p>
  <w:p w14:paraId="0A51DA58" w14:textId="77777777" w:rsidR="00CF25EF" w:rsidRDefault="00CF25EF"/>
  <w:p w14:paraId="013218BF" w14:textId="77777777" w:rsidR="00CF25EF" w:rsidRDefault="00CF25E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FB6D9" w14:textId="77777777" w:rsidR="00CF25EF" w:rsidRDefault="00CF25EF" w:rsidP="00D8290A">
      <w:pPr>
        <w:spacing w:after="0" w:line="240" w:lineRule="auto"/>
      </w:pPr>
      <w:r>
        <w:separator/>
      </w:r>
    </w:p>
  </w:footnote>
  <w:footnote w:type="continuationSeparator" w:id="0">
    <w:p w14:paraId="3C1D00B4" w14:textId="77777777" w:rsidR="00CF25EF" w:rsidRDefault="00CF25EF" w:rsidP="00D8290A">
      <w:pPr>
        <w:spacing w:after="0" w:line="240" w:lineRule="auto"/>
      </w:pPr>
      <w:r>
        <w:continuationSeparator/>
      </w:r>
    </w:p>
  </w:footnote>
  <w:footnote w:type="continuationNotice" w:id="1">
    <w:p w14:paraId="7EC6A30A" w14:textId="77777777" w:rsidR="00CF25EF" w:rsidRDefault="00CF25EF">
      <w:pPr>
        <w:spacing w:after="0" w:line="240" w:lineRule="auto"/>
      </w:pPr>
    </w:p>
  </w:footnote>
  <w:footnote w:id="2">
    <w:p w14:paraId="3F1E0FE3" w14:textId="77777777" w:rsidR="00CF25EF" w:rsidRPr="001C18E0" w:rsidRDefault="00CF25EF" w:rsidP="00A14A7F">
      <w:pPr>
        <w:pStyle w:val="FootnoteText"/>
        <w:jc w:val="both"/>
        <w:rPr>
          <w:rFonts w:ascii="Times New Roman" w:hAnsi="Times New Roman"/>
        </w:rPr>
      </w:pPr>
      <w:r w:rsidRPr="001C18E0">
        <w:rPr>
          <w:rStyle w:val="FootnoteReference"/>
          <w:rFonts w:ascii="Times New Roman" w:hAnsi="Times New Roman"/>
        </w:rPr>
        <w:footnoteRef/>
      </w:r>
      <w:r w:rsidRPr="001C18E0">
        <w:rPr>
          <w:rFonts w:ascii="Times New Roman" w:hAnsi="Times New Roman"/>
        </w:rPr>
        <w:t xml:space="preserve"> Số liệu từ các Tổng công ty Điện lực và Trung tâm Điều độ Hệ thống điện Quốc gia (NLDC)</w:t>
      </w:r>
    </w:p>
  </w:footnote>
  <w:footnote w:id="3">
    <w:p w14:paraId="7F5459B1" w14:textId="77777777" w:rsidR="00CF25EF" w:rsidRPr="001C18E0" w:rsidRDefault="00CF25EF" w:rsidP="003D2222">
      <w:pPr>
        <w:pStyle w:val="FootnoteText"/>
        <w:jc w:val="both"/>
        <w:rPr>
          <w:rFonts w:ascii="Times New Roman" w:hAnsi="Times New Roman"/>
        </w:rPr>
      </w:pPr>
      <w:r w:rsidRPr="001C18E0">
        <w:rPr>
          <w:rStyle w:val="FootnoteReference"/>
          <w:rFonts w:ascii="Times New Roman" w:hAnsi="Times New Roman"/>
        </w:rPr>
        <w:footnoteRef/>
      </w:r>
      <w:r w:rsidRPr="001C18E0">
        <w:rPr>
          <w:rFonts w:ascii="Times New Roman" w:hAnsi="Times New Roman"/>
        </w:rPr>
        <w:t xml:space="preserve"> Số liệu báo cáo vận hành năm của NLDC, số liệu đã bao gồm cả điện nhập khẩu. Thủy điện nhỏ đã được tính vào nguồn thủy điện nói chung.  Nguồn NLTT ở đây gồm: điện gió, điện mặt trời và điện sinh khối.</w:t>
      </w:r>
    </w:p>
  </w:footnote>
  <w:footnote w:id="4">
    <w:p w14:paraId="6201E086" w14:textId="77777777" w:rsidR="00CF25EF" w:rsidRDefault="00CF25EF" w:rsidP="003D2222">
      <w:pPr>
        <w:pStyle w:val="FootnoteText"/>
      </w:pPr>
      <w:r w:rsidRPr="001C18E0">
        <w:rPr>
          <w:rStyle w:val="FootnoteReference"/>
          <w:rFonts w:ascii="Times New Roman" w:hAnsi="Times New Roman"/>
        </w:rPr>
        <w:footnoteRef/>
      </w:r>
      <w:r w:rsidRPr="001C18E0">
        <w:rPr>
          <w:rFonts w:ascii="Times New Roman" w:hAnsi="Times New Roman"/>
        </w:rPr>
        <w:t xml:space="preserve"> Báo cáo vận hành năm 2020 của NLDC.</w:t>
      </w:r>
    </w:p>
  </w:footnote>
  <w:footnote w:id="5">
    <w:p w14:paraId="7D0F4D04" w14:textId="77777777" w:rsidR="00CF25EF" w:rsidRPr="001C18E0" w:rsidRDefault="00CF25EF" w:rsidP="003D2222">
      <w:pPr>
        <w:pStyle w:val="FootnoteText"/>
        <w:jc w:val="both"/>
        <w:rPr>
          <w:rFonts w:ascii="Times New Roman" w:hAnsi="Times New Roman"/>
        </w:rPr>
      </w:pPr>
      <w:r w:rsidRPr="001C18E0">
        <w:rPr>
          <w:rStyle w:val="FootnoteReference"/>
          <w:rFonts w:ascii="Times New Roman" w:hAnsi="Times New Roman"/>
        </w:rPr>
        <w:footnoteRef/>
      </w:r>
      <w:r w:rsidRPr="001C18E0">
        <w:rPr>
          <w:rFonts w:ascii="Times New Roman" w:hAnsi="Times New Roman"/>
        </w:rPr>
        <w:t xml:space="preserve"> Tham khảo số liệu báo cáo Quy hoạch điện VI và báo cáo vận hành năm của NLDC.</w:t>
      </w:r>
    </w:p>
  </w:footnote>
  <w:footnote w:id="6">
    <w:p w14:paraId="4F0A9893" w14:textId="77777777" w:rsidR="00CF25EF" w:rsidRPr="001C18E0" w:rsidRDefault="00CF25EF" w:rsidP="00A14A7F">
      <w:pPr>
        <w:pStyle w:val="FootnoteText"/>
        <w:jc w:val="both"/>
        <w:rPr>
          <w:rFonts w:ascii="Times New Roman" w:hAnsi="Times New Roman"/>
        </w:rPr>
      </w:pPr>
      <w:r w:rsidRPr="001C18E0">
        <w:rPr>
          <w:rStyle w:val="FootnoteReference"/>
          <w:rFonts w:ascii="Times New Roman" w:hAnsi="Times New Roman"/>
        </w:rPr>
        <w:footnoteRef/>
      </w:r>
      <w:r w:rsidRPr="001C18E0">
        <w:rPr>
          <w:rFonts w:ascii="Times New Roman" w:hAnsi="Times New Roman"/>
        </w:rPr>
        <w:t xml:space="preserve"> Tỷ lệ được xác định trên cơ sở phần trách nhiệm ngân sách trung ương</w:t>
      </w:r>
    </w:p>
  </w:footnote>
  <w:footnote w:id="7">
    <w:p w14:paraId="648C1EA2" w14:textId="77777777" w:rsidR="00CF25EF" w:rsidRPr="001C18E0" w:rsidRDefault="00CF25EF" w:rsidP="00A14A7F">
      <w:pPr>
        <w:spacing w:before="60" w:after="60" w:line="269" w:lineRule="auto"/>
        <w:jc w:val="both"/>
        <w:rPr>
          <w:rFonts w:ascii="Times New Roman" w:hAnsi="Times New Roman"/>
          <w:sz w:val="20"/>
          <w:szCs w:val="20"/>
        </w:rPr>
      </w:pPr>
      <w:r w:rsidRPr="001C18E0">
        <w:rPr>
          <w:rStyle w:val="FootnoteReference"/>
          <w:rFonts w:ascii="Times New Roman" w:hAnsi="Times New Roman"/>
          <w:sz w:val="20"/>
          <w:szCs w:val="20"/>
        </w:rPr>
        <w:footnoteRef/>
      </w:r>
      <w:r w:rsidRPr="001C18E0">
        <w:rPr>
          <w:rFonts w:ascii="Times New Roman" w:hAnsi="Times New Roman"/>
          <w:sz w:val="20"/>
          <w:szCs w:val="20"/>
        </w:rPr>
        <w:t xml:space="preserve"> </w:t>
      </w:r>
      <w:r w:rsidRPr="001C18E0">
        <w:rPr>
          <w:rFonts w:ascii="Times New Roman" w:hAnsi="Times New Roman"/>
          <w:sz w:val="20"/>
          <w:szCs w:val="20"/>
          <w:lang w:val="pt-BR" w:eastAsia="x-none"/>
        </w:rPr>
        <w:t>Trong đó: Cấp từ lưới điện lưới quốc gia: 204.120 hộ dân (đạt 19,35%); Cấp điện bằng NLTT: 617 hộ dân (đạt 2,94%).</w:t>
      </w:r>
    </w:p>
  </w:footnote>
  <w:footnote w:id="8">
    <w:p w14:paraId="6E8027E2" w14:textId="77777777" w:rsidR="00CF25EF" w:rsidRPr="00770516" w:rsidRDefault="00CF25EF" w:rsidP="007A64A3">
      <w:pPr>
        <w:pStyle w:val="FootnoteText"/>
        <w:jc w:val="both"/>
        <w:rPr>
          <w:lang w:val="vi-VN"/>
        </w:rPr>
      </w:pPr>
      <w:r w:rsidRPr="001C18E0">
        <w:rPr>
          <w:rStyle w:val="FootnoteReference"/>
          <w:rFonts w:ascii="Times New Roman" w:hAnsi="Times New Roman"/>
        </w:rPr>
        <w:footnoteRef/>
      </w:r>
      <w:r w:rsidRPr="00770516">
        <w:rPr>
          <w:rFonts w:ascii="Times New Roman" w:hAnsi="Times New Roman"/>
          <w:lang w:val="vi-VN"/>
        </w:rPr>
        <w:t xml:space="preserve"> </w:t>
      </w:r>
      <w:r w:rsidRPr="001C18E0">
        <w:rPr>
          <w:rFonts w:ascii="Times New Roman" w:hAnsi="Times New Roman"/>
          <w:lang w:val="vi-VN"/>
        </w:rPr>
        <w:t>Báo cáo Tổng kết thi hành Luật Điện lực của Tập đoàn Điện lực Việt Nam ngày 25/5/2021.</w:t>
      </w:r>
    </w:p>
  </w:footnote>
  <w:footnote w:id="9">
    <w:p w14:paraId="4586ECAE" w14:textId="77777777" w:rsidR="00CF25EF" w:rsidRPr="00770516" w:rsidRDefault="00CF25EF" w:rsidP="007A64A3">
      <w:pPr>
        <w:pStyle w:val="FootnoteText"/>
        <w:jc w:val="both"/>
        <w:rPr>
          <w:rFonts w:ascii="Times New Roman" w:hAnsi="Times New Roman"/>
          <w:lang w:val="vi-VN"/>
        </w:rPr>
      </w:pPr>
      <w:r w:rsidRPr="001C18E0">
        <w:rPr>
          <w:rStyle w:val="FootnoteReference"/>
          <w:rFonts w:ascii="Times New Roman" w:hAnsi="Times New Roman"/>
        </w:rPr>
        <w:footnoteRef/>
      </w:r>
      <w:r w:rsidRPr="00770516">
        <w:rPr>
          <w:rFonts w:ascii="Times New Roman" w:hAnsi="Times New Roman"/>
          <w:lang w:val="vi-VN"/>
        </w:rPr>
        <w:t xml:space="preserve"> </w:t>
      </w:r>
      <w:r w:rsidRPr="001C18E0">
        <w:rPr>
          <w:rFonts w:ascii="Times New Roman" w:hAnsi="Times New Roman"/>
          <w:lang w:val="vi-VN"/>
        </w:rPr>
        <w:t>Báo cáo Tổng kết vận hành hệ thống điện quốc gia năm 2020 của Trung tâm Điều độ hệ thống điện Quốc gia.</w:t>
      </w:r>
    </w:p>
  </w:footnote>
  <w:footnote w:id="10">
    <w:p w14:paraId="7F22D2DB" w14:textId="7819B758" w:rsidR="00CF25EF" w:rsidRDefault="00CF25EF" w:rsidP="004207FD">
      <w:pPr>
        <w:pStyle w:val="FootnoteText"/>
        <w:tabs>
          <w:tab w:val="left" w:pos="3281"/>
        </w:tabs>
      </w:pPr>
      <w:r>
        <w:tab/>
      </w:r>
    </w:p>
  </w:footnote>
  <w:footnote w:id="11">
    <w:p w14:paraId="785C3A9F" w14:textId="77777777" w:rsidR="00CF25EF" w:rsidRPr="001C18E0" w:rsidRDefault="00CF25EF" w:rsidP="00A14A7F">
      <w:pPr>
        <w:pStyle w:val="FootnoteText"/>
        <w:jc w:val="both"/>
        <w:rPr>
          <w:rFonts w:ascii="Times New Roman" w:hAnsi="Times New Roman"/>
          <w:lang w:val="vi-VN"/>
        </w:rPr>
      </w:pPr>
      <w:r w:rsidRPr="001C18E0">
        <w:rPr>
          <w:rStyle w:val="FootnoteReference"/>
          <w:rFonts w:ascii="Times New Roman" w:hAnsi="Times New Roman"/>
        </w:rPr>
        <w:footnoteRef/>
      </w:r>
      <w:r w:rsidRPr="001C18E0">
        <w:rPr>
          <w:rFonts w:ascii="Times New Roman" w:hAnsi="Times New Roman"/>
          <w:lang w:val="vi-VN"/>
        </w:rPr>
        <w:t xml:space="preserve"> Báo cáo kết quả thực hiện Kế hoạch năm 2020 và Kế hoạch 05 năm 2016 - 2020 của Tập đoàn Điện lực Việt Nam</w:t>
      </w:r>
    </w:p>
  </w:footnote>
  <w:footnote w:id="12">
    <w:p w14:paraId="0541DB54" w14:textId="77777777" w:rsidR="00CF25EF" w:rsidRPr="001C18E0" w:rsidRDefault="00CF25EF" w:rsidP="00A14A7F">
      <w:pPr>
        <w:pStyle w:val="FootnoteText"/>
        <w:jc w:val="both"/>
        <w:rPr>
          <w:rFonts w:ascii="Times New Roman" w:hAnsi="Times New Roman"/>
          <w:lang w:val="vi-VN"/>
        </w:rPr>
      </w:pPr>
      <w:r w:rsidRPr="001C18E0">
        <w:rPr>
          <w:rStyle w:val="FootnoteReference"/>
          <w:rFonts w:ascii="Times New Roman" w:hAnsi="Times New Roman"/>
        </w:rPr>
        <w:footnoteRef/>
      </w:r>
      <w:r w:rsidRPr="001C18E0">
        <w:rPr>
          <w:rFonts w:ascii="Times New Roman" w:hAnsi="Times New Roman"/>
          <w:lang w:val="vi-VN"/>
        </w:rPr>
        <w:t xml:space="preserve"> Báo cáo kết quả thực hiện Kế hoạch năm 2020 và Kế hoạch 05 năm 2016 - 2020 của Tập đoàn Điện lực Việt Nam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7D8D7" w14:textId="77777777" w:rsidR="00CF25EF" w:rsidRPr="001C18E0" w:rsidRDefault="00CF25EF">
    <w:pPr>
      <w:pStyle w:val="Header"/>
      <w:jc w:val="center"/>
      <w:rPr>
        <w:rFonts w:ascii="Times New Roman" w:hAnsi="Times New Roman"/>
        <w:sz w:val="26"/>
        <w:szCs w:val="26"/>
      </w:rPr>
    </w:pPr>
    <w:r w:rsidRPr="001C18E0">
      <w:rPr>
        <w:rFonts w:ascii="Times New Roman" w:hAnsi="Times New Roman"/>
        <w:sz w:val="26"/>
        <w:szCs w:val="26"/>
      </w:rPr>
      <w:fldChar w:fldCharType="begin"/>
    </w:r>
    <w:r w:rsidRPr="001C18E0">
      <w:rPr>
        <w:rFonts w:ascii="Times New Roman" w:hAnsi="Times New Roman"/>
        <w:sz w:val="26"/>
        <w:szCs w:val="26"/>
      </w:rPr>
      <w:instrText xml:space="preserve"> PAGE   \* MERGEFORMAT </w:instrText>
    </w:r>
    <w:r w:rsidRPr="001C18E0">
      <w:rPr>
        <w:rFonts w:ascii="Times New Roman" w:hAnsi="Times New Roman"/>
        <w:sz w:val="26"/>
        <w:szCs w:val="26"/>
      </w:rPr>
      <w:fldChar w:fldCharType="separate"/>
    </w:r>
    <w:r w:rsidR="009F42D7">
      <w:rPr>
        <w:rFonts w:ascii="Times New Roman" w:hAnsi="Times New Roman"/>
        <w:noProof/>
        <w:sz w:val="26"/>
        <w:szCs w:val="26"/>
      </w:rPr>
      <w:t>66</w:t>
    </w:r>
    <w:r w:rsidRPr="001C18E0">
      <w:rPr>
        <w:rFonts w:ascii="Times New Roman" w:hAnsi="Times New Roman"/>
        <w:noProof/>
        <w:sz w:val="26"/>
        <w:szCs w:val="26"/>
      </w:rPr>
      <w:fldChar w:fldCharType="end"/>
    </w:r>
  </w:p>
  <w:p w14:paraId="58969A34" w14:textId="77777777" w:rsidR="00CF25EF" w:rsidRDefault="00CF25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6201D"/>
    <w:multiLevelType w:val="hybridMultilevel"/>
    <w:tmpl w:val="E8A8FC6A"/>
    <w:lvl w:ilvl="0" w:tplc="ADD0ACEE">
      <w:numFmt w:val="bullet"/>
      <w:lvlText w:val="-"/>
      <w:lvlJc w:val="left"/>
      <w:pPr>
        <w:ind w:left="149" w:hanging="185"/>
      </w:pPr>
    </w:lvl>
    <w:lvl w:ilvl="1" w:tplc="785E1E02">
      <w:numFmt w:val="bullet"/>
      <w:lvlText w:val="-"/>
      <w:lvlJc w:val="left"/>
      <w:pPr>
        <w:ind w:left="311" w:hanging="197"/>
      </w:pPr>
    </w:lvl>
    <w:lvl w:ilvl="2" w:tplc="84426286">
      <w:numFmt w:val="bullet"/>
      <w:lvlText w:val="-"/>
      <w:lvlJc w:val="left"/>
      <w:pPr>
        <w:ind w:left="311" w:hanging="173"/>
      </w:pPr>
    </w:lvl>
    <w:lvl w:ilvl="3" w:tplc="5246DB24">
      <w:numFmt w:val="bullet"/>
      <w:lvlText w:val="•"/>
      <w:lvlJc w:val="left"/>
      <w:pPr>
        <w:ind w:left="2148" w:hanging="173"/>
      </w:pPr>
    </w:lvl>
    <w:lvl w:ilvl="4" w:tplc="7C72978C">
      <w:numFmt w:val="bullet"/>
      <w:lvlText w:val="•"/>
      <w:lvlJc w:val="left"/>
      <w:pPr>
        <w:ind w:left="3117" w:hanging="173"/>
      </w:pPr>
    </w:lvl>
    <w:lvl w:ilvl="5" w:tplc="F22E7CF0">
      <w:numFmt w:val="bullet"/>
      <w:lvlText w:val="•"/>
      <w:lvlJc w:val="left"/>
      <w:pPr>
        <w:ind w:left="4086" w:hanging="173"/>
      </w:pPr>
    </w:lvl>
    <w:lvl w:ilvl="6" w:tplc="77269020">
      <w:numFmt w:val="bullet"/>
      <w:lvlText w:val="•"/>
      <w:lvlJc w:val="left"/>
      <w:pPr>
        <w:ind w:left="5055" w:hanging="173"/>
      </w:pPr>
    </w:lvl>
    <w:lvl w:ilvl="7" w:tplc="5C7C6BB8">
      <w:numFmt w:val="bullet"/>
      <w:lvlText w:val="•"/>
      <w:lvlJc w:val="left"/>
      <w:pPr>
        <w:ind w:left="6024" w:hanging="173"/>
      </w:pPr>
    </w:lvl>
    <w:lvl w:ilvl="8" w:tplc="2084C034">
      <w:numFmt w:val="bullet"/>
      <w:lvlText w:val="•"/>
      <w:lvlJc w:val="left"/>
      <w:pPr>
        <w:ind w:left="6993" w:hanging="173"/>
      </w:pPr>
    </w:lvl>
  </w:abstractNum>
  <w:abstractNum w:abstractNumId="1">
    <w:nsid w:val="0339604F"/>
    <w:multiLevelType w:val="multilevel"/>
    <w:tmpl w:val="1F5EA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6CF72A4"/>
    <w:multiLevelType w:val="hybridMultilevel"/>
    <w:tmpl w:val="1BB6982A"/>
    <w:lvl w:ilvl="0" w:tplc="6DD6234A">
      <w:numFmt w:val="bullet"/>
      <w:lvlText w:val="-"/>
      <w:lvlJc w:val="left"/>
      <w:pPr>
        <w:ind w:left="1069" w:hanging="360"/>
      </w:pPr>
    </w:lvl>
    <w:lvl w:ilvl="1" w:tplc="2FFE9910" w:tentative="1">
      <w:start w:val="1"/>
      <w:numFmt w:val="bullet"/>
      <w:lvlText w:val="o"/>
      <w:lvlJc w:val="left"/>
      <w:pPr>
        <w:ind w:left="1789" w:hanging="360"/>
      </w:pPr>
    </w:lvl>
    <w:lvl w:ilvl="2" w:tplc="2C88DF60" w:tentative="1">
      <w:start w:val="1"/>
      <w:numFmt w:val="bullet"/>
      <w:lvlText w:val=""/>
      <w:lvlJc w:val="left"/>
      <w:pPr>
        <w:ind w:left="2509" w:hanging="360"/>
      </w:pPr>
    </w:lvl>
    <w:lvl w:ilvl="3" w:tplc="6C9AC1A4" w:tentative="1">
      <w:start w:val="1"/>
      <w:numFmt w:val="bullet"/>
      <w:lvlText w:val=""/>
      <w:lvlJc w:val="left"/>
      <w:pPr>
        <w:ind w:left="3229" w:hanging="360"/>
      </w:pPr>
    </w:lvl>
    <w:lvl w:ilvl="4" w:tplc="630E7208" w:tentative="1">
      <w:start w:val="1"/>
      <w:numFmt w:val="bullet"/>
      <w:lvlText w:val="o"/>
      <w:lvlJc w:val="left"/>
      <w:pPr>
        <w:ind w:left="3949" w:hanging="360"/>
      </w:pPr>
    </w:lvl>
    <w:lvl w:ilvl="5" w:tplc="F4F27834" w:tentative="1">
      <w:start w:val="1"/>
      <w:numFmt w:val="bullet"/>
      <w:lvlText w:val=""/>
      <w:lvlJc w:val="left"/>
      <w:pPr>
        <w:ind w:left="4669" w:hanging="360"/>
      </w:pPr>
    </w:lvl>
    <w:lvl w:ilvl="6" w:tplc="D76CE3D4" w:tentative="1">
      <w:start w:val="1"/>
      <w:numFmt w:val="bullet"/>
      <w:lvlText w:val=""/>
      <w:lvlJc w:val="left"/>
      <w:pPr>
        <w:ind w:left="5389" w:hanging="360"/>
      </w:pPr>
    </w:lvl>
    <w:lvl w:ilvl="7" w:tplc="4E266932" w:tentative="1">
      <w:start w:val="1"/>
      <w:numFmt w:val="bullet"/>
      <w:lvlText w:val="o"/>
      <w:lvlJc w:val="left"/>
      <w:pPr>
        <w:ind w:left="6109" w:hanging="360"/>
      </w:pPr>
    </w:lvl>
    <w:lvl w:ilvl="8" w:tplc="09463AAE" w:tentative="1">
      <w:start w:val="1"/>
      <w:numFmt w:val="bullet"/>
      <w:lvlText w:val=""/>
      <w:lvlJc w:val="left"/>
      <w:pPr>
        <w:ind w:left="6829" w:hanging="360"/>
      </w:pPr>
    </w:lvl>
  </w:abstractNum>
  <w:abstractNum w:abstractNumId="3">
    <w:nsid w:val="0BAA357E"/>
    <w:multiLevelType w:val="multilevel"/>
    <w:tmpl w:val="DD92C2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BF44885"/>
    <w:multiLevelType w:val="hybridMultilevel"/>
    <w:tmpl w:val="8496D800"/>
    <w:lvl w:ilvl="0" w:tplc="4210E7C2">
      <w:start w:val="5"/>
      <w:numFmt w:val="bullet"/>
      <w:lvlText w:val="-"/>
      <w:lvlJc w:val="left"/>
      <w:pPr>
        <w:ind w:left="1080" w:hanging="360"/>
      </w:pPr>
    </w:lvl>
    <w:lvl w:ilvl="1" w:tplc="02361518" w:tentative="1">
      <w:start w:val="1"/>
      <w:numFmt w:val="bullet"/>
      <w:lvlText w:val="o"/>
      <w:lvlJc w:val="left"/>
      <w:pPr>
        <w:ind w:left="1800" w:hanging="360"/>
      </w:pPr>
    </w:lvl>
    <w:lvl w:ilvl="2" w:tplc="15720B1C" w:tentative="1">
      <w:start w:val="1"/>
      <w:numFmt w:val="bullet"/>
      <w:lvlText w:val=""/>
      <w:lvlJc w:val="left"/>
      <w:pPr>
        <w:ind w:left="2520" w:hanging="360"/>
      </w:pPr>
    </w:lvl>
    <w:lvl w:ilvl="3" w:tplc="6FF0E00C" w:tentative="1">
      <w:start w:val="1"/>
      <w:numFmt w:val="bullet"/>
      <w:lvlText w:val=""/>
      <w:lvlJc w:val="left"/>
      <w:pPr>
        <w:ind w:left="3240" w:hanging="360"/>
      </w:pPr>
    </w:lvl>
    <w:lvl w:ilvl="4" w:tplc="A720E0BE" w:tentative="1">
      <w:start w:val="1"/>
      <w:numFmt w:val="bullet"/>
      <w:lvlText w:val="o"/>
      <w:lvlJc w:val="left"/>
      <w:pPr>
        <w:ind w:left="3960" w:hanging="360"/>
      </w:pPr>
    </w:lvl>
    <w:lvl w:ilvl="5" w:tplc="82C405B8" w:tentative="1">
      <w:start w:val="1"/>
      <w:numFmt w:val="bullet"/>
      <w:lvlText w:val=""/>
      <w:lvlJc w:val="left"/>
      <w:pPr>
        <w:ind w:left="4680" w:hanging="360"/>
      </w:pPr>
    </w:lvl>
    <w:lvl w:ilvl="6" w:tplc="AE7C4E9E" w:tentative="1">
      <w:start w:val="1"/>
      <w:numFmt w:val="bullet"/>
      <w:lvlText w:val=""/>
      <w:lvlJc w:val="left"/>
      <w:pPr>
        <w:ind w:left="5400" w:hanging="360"/>
      </w:pPr>
    </w:lvl>
    <w:lvl w:ilvl="7" w:tplc="23DE3DDC" w:tentative="1">
      <w:start w:val="1"/>
      <w:numFmt w:val="bullet"/>
      <w:lvlText w:val="o"/>
      <w:lvlJc w:val="left"/>
      <w:pPr>
        <w:ind w:left="6120" w:hanging="360"/>
      </w:pPr>
    </w:lvl>
    <w:lvl w:ilvl="8" w:tplc="F71C738A" w:tentative="1">
      <w:start w:val="1"/>
      <w:numFmt w:val="bullet"/>
      <w:lvlText w:val=""/>
      <w:lvlJc w:val="left"/>
      <w:pPr>
        <w:ind w:left="6840" w:hanging="360"/>
      </w:pPr>
    </w:lvl>
  </w:abstractNum>
  <w:abstractNum w:abstractNumId="5">
    <w:nsid w:val="0DE35CEC"/>
    <w:multiLevelType w:val="multilevel"/>
    <w:tmpl w:val="22265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E28501F"/>
    <w:multiLevelType w:val="hybridMultilevel"/>
    <w:tmpl w:val="123CD3CE"/>
    <w:lvl w:ilvl="0" w:tplc="9A149986">
      <w:numFmt w:val="bullet"/>
      <w:lvlText w:val="-"/>
      <w:lvlJc w:val="left"/>
      <w:pPr>
        <w:ind w:left="534" w:hanging="164"/>
      </w:pPr>
    </w:lvl>
    <w:lvl w:ilvl="1" w:tplc="6F00E7B4">
      <w:numFmt w:val="bullet"/>
      <w:lvlText w:val="-"/>
      <w:lvlJc w:val="left"/>
      <w:pPr>
        <w:ind w:left="534" w:hanging="189"/>
      </w:pPr>
    </w:lvl>
    <w:lvl w:ilvl="2" w:tplc="F14A64F8">
      <w:numFmt w:val="bullet"/>
      <w:lvlText w:val="•"/>
      <w:lvlJc w:val="left"/>
      <w:pPr>
        <w:ind w:left="2480" w:hanging="189"/>
      </w:pPr>
    </w:lvl>
    <w:lvl w:ilvl="3" w:tplc="10B2EE80">
      <w:numFmt w:val="bullet"/>
      <w:lvlText w:val="•"/>
      <w:lvlJc w:val="left"/>
      <w:pPr>
        <w:ind w:left="3450" w:hanging="189"/>
      </w:pPr>
    </w:lvl>
    <w:lvl w:ilvl="4" w:tplc="A7C25224">
      <w:numFmt w:val="bullet"/>
      <w:lvlText w:val="•"/>
      <w:lvlJc w:val="left"/>
      <w:pPr>
        <w:ind w:left="4420" w:hanging="189"/>
      </w:pPr>
    </w:lvl>
    <w:lvl w:ilvl="5" w:tplc="986834CC">
      <w:numFmt w:val="bullet"/>
      <w:lvlText w:val="•"/>
      <w:lvlJc w:val="left"/>
      <w:pPr>
        <w:ind w:left="5390" w:hanging="189"/>
      </w:pPr>
    </w:lvl>
    <w:lvl w:ilvl="6" w:tplc="7C264C42">
      <w:numFmt w:val="bullet"/>
      <w:lvlText w:val="•"/>
      <w:lvlJc w:val="left"/>
      <w:pPr>
        <w:ind w:left="6360" w:hanging="189"/>
      </w:pPr>
    </w:lvl>
    <w:lvl w:ilvl="7" w:tplc="D448821C">
      <w:numFmt w:val="bullet"/>
      <w:lvlText w:val="•"/>
      <w:lvlJc w:val="left"/>
      <w:pPr>
        <w:ind w:left="7330" w:hanging="189"/>
      </w:pPr>
    </w:lvl>
    <w:lvl w:ilvl="8" w:tplc="42A8A184">
      <w:numFmt w:val="bullet"/>
      <w:lvlText w:val="•"/>
      <w:lvlJc w:val="left"/>
      <w:pPr>
        <w:ind w:left="8300" w:hanging="189"/>
      </w:pPr>
    </w:lvl>
  </w:abstractNum>
  <w:abstractNum w:abstractNumId="7">
    <w:nsid w:val="10E54379"/>
    <w:multiLevelType w:val="hybridMultilevel"/>
    <w:tmpl w:val="ABDCC9E8"/>
    <w:lvl w:ilvl="0" w:tplc="43569A76">
      <w:start w:val="1"/>
      <w:numFmt w:val="decimal"/>
      <w:lvlText w:val="1.%1."/>
      <w:lvlJc w:val="left"/>
      <w:pPr>
        <w:ind w:left="108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1FE6291"/>
    <w:multiLevelType w:val="hybridMultilevel"/>
    <w:tmpl w:val="494A2ACC"/>
    <w:lvl w:ilvl="0" w:tplc="97F05260">
      <w:start w:val="1"/>
      <w:numFmt w:val="bullet"/>
      <w:lvlText w:val=""/>
      <w:lvlJc w:val="left"/>
      <w:pPr>
        <w:ind w:left="1351" w:hanging="360"/>
      </w:pPr>
    </w:lvl>
    <w:lvl w:ilvl="1" w:tplc="45427A48">
      <w:numFmt w:val="bullet"/>
      <w:lvlText w:val="-"/>
      <w:lvlJc w:val="left"/>
      <w:pPr>
        <w:ind w:left="2071" w:hanging="360"/>
      </w:pPr>
    </w:lvl>
    <w:lvl w:ilvl="2" w:tplc="E482FF8E" w:tentative="1">
      <w:start w:val="1"/>
      <w:numFmt w:val="bullet"/>
      <w:lvlText w:val=""/>
      <w:lvlJc w:val="left"/>
      <w:pPr>
        <w:ind w:left="2791" w:hanging="360"/>
      </w:pPr>
    </w:lvl>
    <w:lvl w:ilvl="3" w:tplc="EABCC060" w:tentative="1">
      <w:start w:val="1"/>
      <w:numFmt w:val="bullet"/>
      <w:lvlText w:val=""/>
      <w:lvlJc w:val="left"/>
      <w:pPr>
        <w:ind w:left="3511" w:hanging="360"/>
      </w:pPr>
    </w:lvl>
    <w:lvl w:ilvl="4" w:tplc="81E0F614" w:tentative="1">
      <w:start w:val="1"/>
      <w:numFmt w:val="bullet"/>
      <w:lvlText w:val="o"/>
      <w:lvlJc w:val="left"/>
      <w:pPr>
        <w:ind w:left="4231" w:hanging="360"/>
      </w:pPr>
    </w:lvl>
    <w:lvl w:ilvl="5" w:tplc="3F668D92" w:tentative="1">
      <w:start w:val="1"/>
      <w:numFmt w:val="bullet"/>
      <w:lvlText w:val=""/>
      <w:lvlJc w:val="left"/>
      <w:pPr>
        <w:ind w:left="4951" w:hanging="360"/>
      </w:pPr>
    </w:lvl>
    <w:lvl w:ilvl="6" w:tplc="F66E9FD6" w:tentative="1">
      <w:start w:val="1"/>
      <w:numFmt w:val="bullet"/>
      <w:lvlText w:val=""/>
      <w:lvlJc w:val="left"/>
      <w:pPr>
        <w:ind w:left="5671" w:hanging="360"/>
      </w:pPr>
    </w:lvl>
    <w:lvl w:ilvl="7" w:tplc="6EBCB506" w:tentative="1">
      <w:start w:val="1"/>
      <w:numFmt w:val="bullet"/>
      <w:lvlText w:val="o"/>
      <w:lvlJc w:val="left"/>
      <w:pPr>
        <w:ind w:left="6391" w:hanging="360"/>
      </w:pPr>
    </w:lvl>
    <w:lvl w:ilvl="8" w:tplc="1BD6283A" w:tentative="1">
      <w:start w:val="1"/>
      <w:numFmt w:val="bullet"/>
      <w:lvlText w:val=""/>
      <w:lvlJc w:val="left"/>
      <w:pPr>
        <w:ind w:left="7111" w:hanging="360"/>
      </w:pPr>
    </w:lvl>
  </w:abstractNum>
  <w:abstractNum w:abstractNumId="9">
    <w:nsid w:val="17013A5D"/>
    <w:multiLevelType w:val="hybridMultilevel"/>
    <w:tmpl w:val="F3242D96"/>
    <w:lvl w:ilvl="0" w:tplc="A4A0397C">
      <w:start w:val="1"/>
      <w:numFmt w:val="lowerLetter"/>
      <w:lvlText w:val="%1)"/>
      <w:lvlJc w:val="left"/>
      <w:pPr>
        <w:ind w:left="1706" w:hanging="305"/>
      </w:pPr>
    </w:lvl>
    <w:lvl w:ilvl="1" w:tplc="3C30884A">
      <w:numFmt w:val="bullet"/>
      <w:lvlText w:val="•"/>
      <w:lvlJc w:val="left"/>
      <w:pPr>
        <w:ind w:left="2566" w:hanging="305"/>
      </w:pPr>
    </w:lvl>
    <w:lvl w:ilvl="2" w:tplc="89CCD180">
      <w:numFmt w:val="bullet"/>
      <w:lvlText w:val="•"/>
      <w:lvlJc w:val="left"/>
      <w:pPr>
        <w:ind w:left="3433" w:hanging="305"/>
      </w:pPr>
    </w:lvl>
    <w:lvl w:ilvl="3" w:tplc="B42C907C">
      <w:numFmt w:val="bullet"/>
      <w:lvlText w:val="•"/>
      <w:lvlJc w:val="left"/>
      <w:pPr>
        <w:ind w:left="4299" w:hanging="305"/>
      </w:pPr>
    </w:lvl>
    <w:lvl w:ilvl="4" w:tplc="E2404246">
      <w:numFmt w:val="bullet"/>
      <w:lvlText w:val="•"/>
      <w:lvlJc w:val="left"/>
      <w:pPr>
        <w:ind w:left="5166" w:hanging="305"/>
      </w:pPr>
    </w:lvl>
    <w:lvl w:ilvl="5" w:tplc="8DB01674">
      <w:numFmt w:val="bullet"/>
      <w:lvlText w:val="•"/>
      <w:lvlJc w:val="left"/>
      <w:pPr>
        <w:ind w:left="6033" w:hanging="305"/>
      </w:pPr>
    </w:lvl>
    <w:lvl w:ilvl="6" w:tplc="E28EECF8">
      <w:numFmt w:val="bullet"/>
      <w:lvlText w:val="•"/>
      <w:lvlJc w:val="left"/>
      <w:pPr>
        <w:ind w:left="6899" w:hanging="305"/>
      </w:pPr>
    </w:lvl>
    <w:lvl w:ilvl="7" w:tplc="E66A1C32">
      <w:numFmt w:val="bullet"/>
      <w:lvlText w:val="•"/>
      <w:lvlJc w:val="left"/>
      <w:pPr>
        <w:ind w:left="7766" w:hanging="305"/>
      </w:pPr>
    </w:lvl>
    <w:lvl w:ilvl="8" w:tplc="62B8BD2A">
      <w:numFmt w:val="bullet"/>
      <w:lvlText w:val="•"/>
      <w:lvlJc w:val="left"/>
      <w:pPr>
        <w:ind w:left="8633" w:hanging="305"/>
      </w:pPr>
    </w:lvl>
  </w:abstractNum>
  <w:abstractNum w:abstractNumId="10">
    <w:nsid w:val="17803ADE"/>
    <w:multiLevelType w:val="multilevel"/>
    <w:tmpl w:val="3FFE468A"/>
    <w:lvl w:ilvl="0">
      <w:start w:val="1"/>
      <w:numFmt w:val="decimal"/>
      <w:lvlText w:val="%1."/>
      <w:lvlJc w:val="left"/>
      <w:pPr>
        <w:ind w:left="927" w:hanging="360"/>
      </w:pPr>
    </w:lvl>
    <w:lvl w:ilvl="1">
      <w:start w:val="2"/>
      <w:numFmt w:val="decimal"/>
      <w:isLgl/>
      <w:lvlText w:val="%1.%2."/>
      <w:lvlJc w:val="left"/>
      <w:pPr>
        <w:ind w:left="1363" w:hanging="720"/>
      </w:pPr>
    </w:lvl>
    <w:lvl w:ilvl="2">
      <w:start w:val="2"/>
      <w:numFmt w:val="decimal"/>
      <w:isLgl/>
      <w:lvlText w:val="%1.%2.%3."/>
      <w:lvlJc w:val="left"/>
      <w:pPr>
        <w:ind w:left="1439" w:hanging="720"/>
      </w:pPr>
    </w:lvl>
    <w:lvl w:ilvl="3">
      <w:start w:val="1"/>
      <w:numFmt w:val="decimal"/>
      <w:isLgl/>
      <w:lvlText w:val="%1.%2.%3.%4."/>
      <w:lvlJc w:val="left"/>
      <w:pPr>
        <w:ind w:left="1875" w:hanging="1080"/>
      </w:pPr>
    </w:lvl>
    <w:lvl w:ilvl="4">
      <w:start w:val="1"/>
      <w:numFmt w:val="decimal"/>
      <w:isLgl/>
      <w:lvlText w:val="%1.%2.%3.%4.%5."/>
      <w:lvlJc w:val="left"/>
      <w:pPr>
        <w:ind w:left="1951" w:hanging="1080"/>
      </w:pPr>
    </w:lvl>
    <w:lvl w:ilvl="5">
      <w:start w:val="1"/>
      <w:numFmt w:val="decimal"/>
      <w:isLgl/>
      <w:lvlText w:val="%1.%2.%3.%4.%5.%6."/>
      <w:lvlJc w:val="left"/>
      <w:pPr>
        <w:ind w:left="2387" w:hanging="1440"/>
      </w:pPr>
    </w:lvl>
    <w:lvl w:ilvl="6">
      <w:start w:val="1"/>
      <w:numFmt w:val="decimal"/>
      <w:isLgl/>
      <w:lvlText w:val="%1.%2.%3.%4.%5.%6.%7."/>
      <w:lvlJc w:val="left"/>
      <w:pPr>
        <w:ind w:left="2823" w:hanging="1800"/>
      </w:pPr>
    </w:lvl>
    <w:lvl w:ilvl="7">
      <w:start w:val="1"/>
      <w:numFmt w:val="decimal"/>
      <w:isLgl/>
      <w:lvlText w:val="%1.%2.%3.%4.%5.%6.%7.%8."/>
      <w:lvlJc w:val="left"/>
      <w:pPr>
        <w:ind w:left="2899" w:hanging="1800"/>
      </w:pPr>
    </w:lvl>
    <w:lvl w:ilvl="8">
      <w:start w:val="1"/>
      <w:numFmt w:val="decimal"/>
      <w:isLgl/>
      <w:lvlText w:val="%1.%2.%3.%4.%5.%6.%7.%8.%9."/>
      <w:lvlJc w:val="left"/>
      <w:pPr>
        <w:ind w:left="3335" w:hanging="2160"/>
      </w:pPr>
    </w:lvl>
  </w:abstractNum>
  <w:abstractNum w:abstractNumId="11">
    <w:nsid w:val="23E245B2"/>
    <w:multiLevelType w:val="multilevel"/>
    <w:tmpl w:val="6832DC82"/>
    <w:lvl w:ilvl="0">
      <w:start w:val="1"/>
      <w:numFmt w:val="upperRoman"/>
      <w:lvlText w:val="PHẦN %1."/>
      <w:lvlJc w:val="left"/>
      <w:pPr>
        <w:ind w:left="360" w:hanging="36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000"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2">
    <w:nsid w:val="25AC7233"/>
    <w:multiLevelType w:val="hybridMultilevel"/>
    <w:tmpl w:val="539E2718"/>
    <w:lvl w:ilvl="0" w:tplc="FE20B08A">
      <w:numFmt w:val="bullet"/>
      <w:lvlText w:val="-"/>
      <w:lvlJc w:val="left"/>
      <w:pPr>
        <w:ind w:left="1565" w:hanging="164"/>
      </w:pPr>
    </w:lvl>
    <w:lvl w:ilvl="1" w:tplc="73A26C18">
      <w:numFmt w:val="bullet"/>
      <w:lvlText w:val="•"/>
      <w:lvlJc w:val="left"/>
      <w:pPr>
        <w:ind w:left="2440" w:hanging="164"/>
      </w:pPr>
    </w:lvl>
    <w:lvl w:ilvl="2" w:tplc="D9B6CEF0">
      <w:numFmt w:val="bullet"/>
      <w:lvlText w:val="•"/>
      <w:lvlJc w:val="left"/>
      <w:pPr>
        <w:ind w:left="3321" w:hanging="164"/>
      </w:pPr>
    </w:lvl>
    <w:lvl w:ilvl="3" w:tplc="23F613AA">
      <w:numFmt w:val="bullet"/>
      <w:lvlText w:val="•"/>
      <w:lvlJc w:val="left"/>
      <w:pPr>
        <w:ind w:left="4201" w:hanging="164"/>
      </w:pPr>
    </w:lvl>
    <w:lvl w:ilvl="4" w:tplc="978C703C">
      <w:numFmt w:val="bullet"/>
      <w:lvlText w:val="•"/>
      <w:lvlJc w:val="left"/>
      <w:pPr>
        <w:ind w:left="5082" w:hanging="164"/>
      </w:pPr>
    </w:lvl>
    <w:lvl w:ilvl="5" w:tplc="75081EF2">
      <w:numFmt w:val="bullet"/>
      <w:lvlText w:val="•"/>
      <w:lvlJc w:val="left"/>
      <w:pPr>
        <w:ind w:left="5963" w:hanging="164"/>
      </w:pPr>
    </w:lvl>
    <w:lvl w:ilvl="6" w:tplc="5762DE9C">
      <w:numFmt w:val="bullet"/>
      <w:lvlText w:val="•"/>
      <w:lvlJc w:val="left"/>
      <w:pPr>
        <w:ind w:left="6843" w:hanging="164"/>
      </w:pPr>
    </w:lvl>
    <w:lvl w:ilvl="7" w:tplc="1D68676E">
      <w:numFmt w:val="bullet"/>
      <w:lvlText w:val="•"/>
      <w:lvlJc w:val="left"/>
      <w:pPr>
        <w:ind w:left="7724" w:hanging="164"/>
      </w:pPr>
    </w:lvl>
    <w:lvl w:ilvl="8" w:tplc="1DD27D36">
      <w:numFmt w:val="bullet"/>
      <w:lvlText w:val="•"/>
      <w:lvlJc w:val="left"/>
      <w:pPr>
        <w:ind w:left="8605" w:hanging="164"/>
      </w:pPr>
    </w:lvl>
  </w:abstractNum>
  <w:abstractNum w:abstractNumId="13">
    <w:nsid w:val="26A71FF3"/>
    <w:multiLevelType w:val="hybridMultilevel"/>
    <w:tmpl w:val="DF6E265C"/>
    <w:lvl w:ilvl="0" w:tplc="F5FE995A">
      <w:start w:val="1"/>
      <w:numFmt w:val="lowerLetter"/>
      <w:lvlText w:val="%1)"/>
      <w:lvlJc w:val="left"/>
      <w:pPr>
        <w:ind w:left="6173" w:hanging="360"/>
      </w:p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14">
    <w:nsid w:val="29C34799"/>
    <w:multiLevelType w:val="hybridMultilevel"/>
    <w:tmpl w:val="B05A03FE"/>
    <w:lvl w:ilvl="0" w:tplc="7E702F24">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A497359"/>
    <w:multiLevelType w:val="hybridMultilevel"/>
    <w:tmpl w:val="D9006292"/>
    <w:lvl w:ilvl="0" w:tplc="DE620696">
      <w:start w:val="1"/>
      <w:numFmt w:val="upperRoman"/>
      <w:lvlText w:val="%1."/>
      <w:lvlJc w:val="left"/>
      <w:pPr>
        <w:ind w:left="1287" w:hanging="72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nsid w:val="2BD42494"/>
    <w:multiLevelType w:val="multilevel"/>
    <w:tmpl w:val="EF4017FE"/>
    <w:lvl w:ilvl="0">
      <w:start w:val="1"/>
      <w:numFmt w:val="upperRoman"/>
      <w:lvlText w:val="%1."/>
      <w:lvlJc w:val="left"/>
      <w:pPr>
        <w:ind w:left="360" w:hanging="360"/>
      </w:pPr>
    </w:lvl>
    <w:lvl w:ilvl="1">
      <w:start w:val="1"/>
      <w:numFmt w:val="decimal"/>
      <w:lvlText w:val="%2."/>
      <w:lvlJc w:val="left"/>
      <w:pPr>
        <w:ind w:left="720" w:hanging="360"/>
      </w:pPr>
    </w:lvl>
    <w:lvl w:ilvl="2">
      <w:start w:val="1"/>
      <w:numFmt w:val="decimal"/>
      <w:lvlText w:val="%2.%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D281255"/>
    <w:multiLevelType w:val="hybridMultilevel"/>
    <w:tmpl w:val="CF466CDA"/>
    <w:lvl w:ilvl="0" w:tplc="731ECA3A">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2E0B16D1"/>
    <w:multiLevelType w:val="multilevel"/>
    <w:tmpl w:val="EF287BE0"/>
    <w:lvl w:ilvl="0">
      <w:start w:val="1"/>
      <w:numFmt w:val="decimal"/>
      <w:pStyle w:val="Heading2"/>
      <w:lvlText w:val="%1."/>
      <w:lvlJc w:val="left"/>
      <w:pPr>
        <w:ind w:left="1440" w:hanging="360"/>
      </w:pPr>
    </w:lvl>
    <w:lvl w:ilvl="1">
      <w:start w:val="1"/>
      <w:numFmt w:val="decimal"/>
      <w:pStyle w:val="Heading3"/>
      <w:isLgl/>
      <w:lvlText w:val="%1.%2."/>
      <w:lvlJc w:val="left"/>
      <w:pPr>
        <w:ind w:left="1800" w:hanging="720"/>
      </w:pPr>
    </w:lvl>
    <w:lvl w:ilvl="2">
      <w:start w:val="1"/>
      <w:numFmt w:val="decimal"/>
      <w:pStyle w:val="Heading4"/>
      <w:isLgl/>
      <w:lvlText w:val="%1.%2.%3."/>
      <w:lvlJc w:val="left"/>
      <w:pPr>
        <w:ind w:left="3272"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9">
    <w:nsid w:val="330346D9"/>
    <w:multiLevelType w:val="hybridMultilevel"/>
    <w:tmpl w:val="C284D57E"/>
    <w:lvl w:ilvl="0" w:tplc="45401D70">
      <w:numFmt w:val="bullet"/>
      <w:lvlText w:val="-"/>
      <w:lvlJc w:val="left"/>
      <w:pPr>
        <w:ind w:left="309" w:hanging="171"/>
      </w:pPr>
    </w:lvl>
    <w:lvl w:ilvl="1" w:tplc="75501242">
      <w:numFmt w:val="bullet"/>
      <w:lvlText w:val="•"/>
      <w:lvlJc w:val="left"/>
      <w:pPr>
        <w:ind w:left="1258" w:hanging="171"/>
      </w:pPr>
    </w:lvl>
    <w:lvl w:ilvl="2" w:tplc="E29E506A">
      <w:numFmt w:val="bullet"/>
      <w:lvlText w:val="•"/>
      <w:lvlJc w:val="left"/>
      <w:pPr>
        <w:ind w:left="2217" w:hanging="171"/>
      </w:pPr>
    </w:lvl>
    <w:lvl w:ilvl="3" w:tplc="D1122368">
      <w:numFmt w:val="bullet"/>
      <w:lvlText w:val="•"/>
      <w:lvlJc w:val="left"/>
      <w:pPr>
        <w:ind w:left="3175" w:hanging="171"/>
      </w:pPr>
    </w:lvl>
    <w:lvl w:ilvl="4" w:tplc="F5FC57BC">
      <w:numFmt w:val="bullet"/>
      <w:lvlText w:val="•"/>
      <w:lvlJc w:val="left"/>
      <w:pPr>
        <w:ind w:left="4134" w:hanging="171"/>
      </w:pPr>
    </w:lvl>
    <w:lvl w:ilvl="5" w:tplc="682CFA8E">
      <w:numFmt w:val="bullet"/>
      <w:lvlText w:val="•"/>
      <w:lvlJc w:val="left"/>
      <w:pPr>
        <w:ind w:left="5093" w:hanging="171"/>
      </w:pPr>
    </w:lvl>
    <w:lvl w:ilvl="6" w:tplc="28B2884E">
      <w:numFmt w:val="bullet"/>
      <w:lvlText w:val="•"/>
      <w:lvlJc w:val="left"/>
      <w:pPr>
        <w:ind w:left="6051" w:hanging="171"/>
      </w:pPr>
    </w:lvl>
    <w:lvl w:ilvl="7" w:tplc="9392BEFE">
      <w:numFmt w:val="bullet"/>
      <w:lvlText w:val="•"/>
      <w:lvlJc w:val="left"/>
      <w:pPr>
        <w:ind w:left="7010" w:hanging="171"/>
      </w:pPr>
    </w:lvl>
    <w:lvl w:ilvl="8" w:tplc="E318D164">
      <w:numFmt w:val="bullet"/>
      <w:lvlText w:val="•"/>
      <w:lvlJc w:val="left"/>
      <w:pPr>
        <w:ind w:left="7969" w:hanging="171"/>
      </w:pPr>
    </w:lvl>
  </w:abstractNum>
  <w:abstractNum w:abstractNumId="20">
    <w:nsid w:val="342412AB"/>
    <w:multiLevelType w:val="hybridMultilevel"/>
    <w:tmpl w:val="CA6C492C"/>
    <w:lvl w:ilvl="0" w:tplc="3F1C6DE0">
      <w:start w:val="1"/>
      <w:numFmt w:val="bullet"/>
      <w:pStyle w:val="a"/>
      <w:lvlText w:val="+"/>
      <w:lvlJc w:val="left"/>
      <w:pPr>
        <w:ind w:left="720" w:hanging="360"/>
      </w:pPr>
    </w:lvl>
    <w:lvl w:ilvl="1" w:tplc="B8E26F28" w:tentative="1">
      <w:start w:val="1"/>
      <w:numFmt w:val="bullet"/>
      <w:lvlText w:val="o"/>
      <w:lvlJc w:val="left"/>
      <w:pPr>
        <w:ind w:left="1440" w:hanging="360"/>
      </w:pPr>
    </w:lvl>
    <w:lvl w:ilvl="2" w:tplc="9E20CB72" w:tentative="1">
      <w:start w:val="1"/>
      <w:numFmt w:val="bullet"/>
      <w:lvlText w:val=""/>
      <w:lvlJc w:val="left"/>
      <w:pPr>
        <w:ind w:left="2160" w:hanging="360"/>
      </w:pPr>
    </w:lvl>
    <w:lvl w:ilvl="3" w:tplc="EA7C1A12" w:tentative="1">
      <w:start w:val="1"/>
      <w:numFmt w:val="bullet"/>
      <w:lvlText w:val=""/>
      <w:lvlJc w:val="left"/>
      <w:pPr>
        <w:ind w:left="2880" w:hanging="360"/>
      </w:pPr>
    </w:lvl>
    <w:lvl w:ilvl="4" w:tplc="20245942" w:tentative="1">
      <w:start w:val="1"/>
      <w:numFmt w:val="bullet"/>
      <w:lvlText w:val="o"/>
      <w:lvlJc w:val="left"/>
      <w:pPr>
        <w:ind w:left="3600" w:hanging="360"/>
      </w:pPr>
    </w:lvl>
    <w:lvl w:ilvl="5" w:tplc="C5F4BCB4" w:tentative="1">
      <w:start w:val="1"/>
      <w:numFmt w:val="bullet"/>
      <w:lvlText w:val=""/>
      <w:lvlJc w:val="left"/>
      <w:pPr>
        <w:ind w:left="4320" w:hanging="360"/>
      </w:pPr>
    </w:lvl>
    <w:lvl w:ilvl="6" w:tplc="E4E4AE3E" w:tentative="1">
      <w:start w:val="1"/>
      <w:numFmt w:val="bullet"/>
      <w:lvlText w:val=""/>
      <w:lvlJc w:val="left"/>
      <w:pPr>
        <w:ind w:left="5040" w:hanging="360"/>
      </w:pPr>
    </w:lvl>
    <w:lvl w:ilvl="7" w:tplc="43E034A4" w:tentative="1">
      <w:start w:val="1"/>
      <w:numFmt w:val="bullet"/>
      <w:lvlText w:val="o"/>
      <w:lvlJc w:val="left"/>
      <w:pPr>
        <w:ind w:left="5760" w:hanging="360"/>
      </w:pPr>
    </w:lvl>
    <w:lvl w:ilvl="8" w:tplc="B3624D02" w:tentative="1">
      <w:start w:val="1"/>
      <w:numFmt w:val="bullet"/>
      <w:lvlText w:val=""/>
      <w:lvlJc w:val="left"/>
      <w:pPr>
        <w:ind w:left="6480" w:hanging="360"/>
      </w:pPr>
    </w:lvl>
  </w:abstractNum>
  <w:abstractNum w:abstractNumId="21">
    <w:nsid w:val="34264D6D"/>
    <w:multiLevelType w:val="multilevel"/>
    <w:tmpl w:val="51C43BCA"/>
    <w:lvl w:ilvl="0">
      <w:start w:val="9"/>
      <w:numFmt w:val="decimal"/>
      <w:lvlText w:val="%1."/>
      <w:lvlJc w:val="left"/>
      <w:pPr>
        <w:ind w:left="450" w:hanging="450"/>
      </w:pPr>
    </w:lvl>
    <w:lvl w:ilvl="1">
      <w:start w:val="3"/>
      <w:numFmt w:val="decimal"/>
      <w:lvlText w:val="%1.%2."/>
      <w:lvlJc w:val="left"/>
      <w:pPr>
        <w:ind w:left="2280" w:hanging="720"/>
      </w:pPr>
    </w:lvl>
    <w:lvl w:ilvl="2">
      <w:start w:val="1"/>
      <w:numFmt w:val="decimal"/>
      <w:lvlText w:val="%1.%2.%3."/>
      <w:lvlJc w:val="left"/>
      <w:pPr>
        <w:ind w:left="3840" w:hanging="720"/>
      </w:pPr>
    </w:lvl>
    <w:lvl w:ilvl="3">
      <w:start w:val="1"/>
      <w:numFmt w:val="decimal"/>
      <w:lvlText w:val="%1.%2.%3.%4."/>
      <w:lvlJc w:val="left"/>
      <w:pPr>
        <w:ind w:left="5760" w:hanging="1080"/>
      </w:pPr>
    </w:lvl>
    <w:lvl w:ilvl="4">
      <w:start w:val="1"/>
      <w:numFmt w:val="decimal"/>
      <w:lvlText w:val="%1.%2.%3.%4.%5."/>
      <w:lvlJc w:val="left"/>
      <w:pPr>
        <w:ind w:left="7320" w:hanging="1080"/>
      </w:pPr>
    </w:lvl>
    <w:lvl w:ilvl="5">
      <w:start w:val="1"/>
      <w:numFmt w:val="decimal"/>
      <w:lvlText w:val="%1.%2.%3.%4.%5.%6."/>
      <w:lvlJc w:val="left"/>
      <w:pPr>
        <w:ind w:left="9240" w:hanging="1440"/>
      </w:pPr>
    </w:lvl>
    <w:lvl w:ilvl="6">
      <w:start w:val="1"/>
      <w:numFmt w:val="decimal"/>
      <w:lvlText w:val="%1.%2.%3.%4.%5.%6.%7."/>
      <w:lvlJc w:val="left"/>
      <w:pPr>
        <w:ind w:left="11160" w:hanging="1800"/>
      </w:pPr>
    </w:lvl>
    <w:lvl w:ilvl="7">
      <w:start w:val="1"/>
      <w:numFmt w:val="decimal"/>
      <w:lvlText w:val="%1.%2.%3.%4.%5.%6.%7.%8."/>
      <w:lvlJc w:val="left"/>
      <w:pPr>
        <w:ind w:left="12720" w:hanging="1800"/>
      </w:pPr>
    </w:lvl>
    <w:lvl w:ilvl="8">
      <w:start w:val="1"/>
      <w:numFmt w:val="decimal"/>
      <w:lvlText w:val="%1.%2.%3.%4.%5.%6.%7.%8.%9."/>
      <w:lvlJc w:val="left"/>
      <w:pPr>
        <w:ind w:left="14640" w:hanging="2160"/>
      </w:pPr>
    </w:lvl>
  </w:abstractNum>
  <w:abstractNum w:abstractNumId="22">
    <w:nsid w:val="34CE7676"/>
    <w:multiLevelType w:val="multilevel"/>
    <w:tmpl w:val="50B6A8F0"/>
    <w:lvl w:ilvl="0">
      <w:start w:val="9"/>
      <w:numFmt w:val="decimal"/>
      <w:lvlText w:val="%1."/>
      <w:lvlJc w:val="left"/>
      <w:pPr>
        <w:ind w:left="675" w:hanging="67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3">
    <w:nsid w:val="36E068F5"/>
    <w:multiLevelType w:val="hybridMultilevel"/>
    <w:tmpl w:val="787EE6E4"/>
    <w:lvl w:ilvl="0" w:tplc="7DE2CEBE">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36FA5A7A"/>
    <w:multiLevelType w:val="hybridMultilevel"/>
    <w:tmpl w:val="C85AB292"/>
    <w:lvl w:ilvl="0" w:tplc="D1401A02">
      <w:numFmt w:val="bullet"/>
      <w:lvlText w:val="-"/>
      <w:lvlJc w:val="left"/>
      <w:pPr>
        <w:ind w:left="682" w:hanging="173"/>
      </w:pPr>
    </w:lvl>
    <w:lvl w:ilvl="1" w:tplc="EF9A8478">
      <w:numFmt w:val="bullet"/>
      <w:lvlText w:val="•"/>
      <w:lvlJc w:val="left"/>
      <w:pPr>
        <w:ind w:left="1648" w:hanging="173"/>
      </w:pPr>
    </w:lvl>
    <w:lvl w:ilvl="2" w:tplc="A45E5810">
      <w:numFmt w:val="bullet"/>
      <w:lvlText w:val="•"/>
      <w:lvlJc w:val="left"/>
      <w:pPr>
        <w:ind w:left="2617" w:hanging="173"/>
      </w:pPr>
    </w:lvl>
    <w:lvl w:ilvl="3" w:tplc="79AACA6A">
      <w:numFmt w:val="bullet"/>
      <w:lvlText w:val="•"/>
      <w:lvlJc w:val="left"/>
      <w:pPr>
        <w:ind w:left="3585" w:hanging="173"/>
      </w:pPr>
    </w:lvl>
    <w:lvl w:ilvl="4" w:tplc="92649CC0">
      <w:numFmt w:val="bullet"/>
      <w:lvlText w:val="•"/>
      <w:lvlJc w:val="left"/>
      <w:pPr>
        <w:ind w:left="4554" w:hanging="173"/>
      </w:pPr>
    </w:lvl>
    <w:lvl w:ilvl="5" w:tplc="18445C40">
      <w:numFmt w:val="bullet"/>
      <w:lvlText w:val="•"/>
      <w:lvlJc w:val="left"/>
      <w:pPr>
        <w:ind w:left="5523" w:hanging="173"/>
      </w:pPr>
    </w:lvl>
    <w:lvl w:ilvl="6" w:tplc="9BC0979A">
      <w:numFmt w:val="bullet"/>
      <w:lvlText w:val="•"/>
      <w:lvlJc w:val="left"/>
      <w:pPr>
        <w:ind w:left="6491" w:hanging="173"/>
      </w:pPr>
    </w:lvl>
    <w:lvl w:ilvl="7" w:tplc="5AF4C96C">
      <w:numFmt w:val="bullet"/>
      <w:lvlText w:val="•"/>
      <w:lvlJc w:val="left"/>
      <w:pPr>
        <w:ind w:left="7460" w:hanging="173"/>
      </w:pPr>
    </w:lvl>
    <w:lvl w:ilvl="8" w:tplc="3E9EB4E4">
      <w:numFmt w:val="bullet"/>
      <w:lvlText w:val="•"/>
      <w:lvlJc w:val="left"/>
      <w:pPr>
        <w:ind w:left="8429" w:hanging="173"/>
      </w:pPr>
    </w:lvl>
  </w:abstractNum>
  <w:abstractNum w:abstractNumId="25">
    <w:nsid w:val="41650DBF"/>
    <w:multiLevelType w:val="hybridMultilevel"/>
    <w:tmpl w:val="9F5067B0"/>
    <w:lvl w:ilvl="0" w:tplc="2032907E">
      <w:start w:val="2"/>
      <w:numFmt w:val="bullet"/>
      <w:lvlText w:val="-"/>
      <w:lvlJc w:val="left"/>
      <w:pPr>
        <w:ind w:left="1080" w:hanging="360"/>
      </w:pPr>
    </w:lvl>
    <w:lvl w:ilvl="1" w:tplc="D81E86DE" w:tentative="1">
      <w:start w:val="1"/>
      <w:numFmt w:val="bullet"/>
      <w:lvlText w:val="o"/>
      <w:lvlJc w:val="left"/>
      <w:pPr>
        <w:ind w:left="1800" w:hanging="360"/>
      </w:pPr>
    </w:lvl>
    <w:lvl w:ilvl="2" w:tplc="393AB8B4" w:tentative="1">
      <w:start w:val="1"/>
      <w:numFmt w:val="bullet"/>
      <w:lvlText w:val=""/>
      <w:lvlJc w:val="left"/>
      <w:pPr>
        <w:ind w:left="2520" w:hanging="360"/>
      </w:pPr>
    </w:lvl>
    <w:lvl w:ilvl="3" w:tplc="3D3C9C32" w:tentative="1">
      <w:start w:val="1"/>
      <w:numFmt w:val="bullet"/>
      <w:lvlText w:val=""/>
      <w:lvlJc w:val="left"/>
      <w:pPr>
        <w:ind w:left="3240" w:hanging="360"/>
      </w:pPr>
    </w:lvl>
    <w:lvl w:ilvl="4" w:tplc="F4169C56" w:tentative="1">
      <w:start w:val="1"/>
      <w:numFmt w:val="bullet"/>
      <w:lvlText w:val="o"/>
      <w:lvlJc w:val="left"/>
      <w:pPr>
        <w:ind w:left="3960" w:hanging="360"/>
      </w:pPr>
    </w:lvl>
    <w:lvl w:ilvl="5" w:tplc="7C8A5886" w:tentative="1">
      <w:start w:val="1"/>
      <w:numFmt w:val="bullet"/>
      <w:lvlText w:val=""/>
      <w:lvlJc w:val="left"/>
      <w:pPr>
        <w:ind w:left="4680" w:hanging="360"/>
      </w:pPr>
    </w:lvl>
    <w:lvl w:ilvl="6" w:tplc="BB80A492" w:tentative="1">
      <w:start w:val="1"/>
      <w:numFmt w:val="bullet"/>
      <w:lvlText w:val=""/>
      <w:lvlJc w:val="left"/>
      <w:pPr>
        <w:ind w:left="5400" w:hanging="360"/>
      </w:pPr>
    </w:lvl>
    <w:lvl w:ilvl="7" w:tplc="D4A2C492" w:tentative="1">
      <w:start w:val="1"/>
      <w:numFmt w:val="bullet"/>
      <w:lvlText w:val="o"/>
      <w:lvlJc w:val="left"/>
      <w:pPr>
        <w:ind w:left="6120" w:hanging="360"/>
      </w:pPr>
    </w:lvl>
    <w:lvl w:ilvl="8" w:tplc="52666398" w:tentative="1">
      <w:start w:val="1"/>
      <w:numFmt w:val="bullet"/>
      <w:lvlText w:val=""/>
      <w:lvlJc w:val="left"/>
      <w:pPr>
        <w:ind w:left="6840" w:hanging="360"/>
      </w:pPr>
    </w:lvl>
  </w:abstractNum>
  <w:abstractNum w:abstractNumId="26">
    <w:nsid w:val="42F74CEF"/>
    <w:multiLevelType w:val="hybridMultilevel"/>
    <w:tmpl w:val="32789200"/>
    <w:lvl w:ilvl="0" w:tplc="12908384">
      <w:numFmt w:val="bullet"/>
      <w:lvlText w:val="-"/>
      <w:lvlJc w:val="left"/>
      <w:pPr>
        <w:ind w:left="921" w:hanging="360"/>
      </w:pPr>
    </w:lvl>
    <w:lvl w:ilvl="1" w:tplc="A120E8B0" w:tentative="1">
      <w:start w:val="1"/>
      <w:numFmt w:val="bullet"/>
      <w:lvlText w:val="o"/>
      <w:lvlJc w:val="left"/>
      <w:pPr>
        <w:ind w:left="1641" w:hanging="360"/>
      </w:pPr>
    </w:lvl>
    <w:lvl w:ilvl="2" w:tplc="E1DE9C8C" w:tentative="1">
      <w:start w:val="1"/>
      <w:numFmt w:val="bullet"/>
      <w:lvlText w:val=""/>
      <w:lvlJc w:val="left"/>
      <w:pPr>
        <w:ind w:left="2361" w:hanging="360"/>
      </w:pPr>
    </w:lvl>
    <w:lvl w:ilvl="3" w:tplc="C3A08696" w:tentative="1">
      <w:start w:val="1"/>
      <w:numFmt w:val="bullet"/>
      <w:lvlText w:val=""/>
      <w:lvlJc w:val="left"/>
      <w:pPr>
        <w:ind w:left="3081" w:hanging="360"/>
      </w:pPr>
    </w:lvl>
    <w:lvl w:ilvl="4" w:tplc="08F2A4D6" w:tentative="1">
      <w:start w:val="1"/>
      <w:numFmt w:val="bullet"/>
      <w:lvlText w:val="o"/>
      <w:lvlJc w:val="left"/>
      <w:pPr>
        <w:ind w:left="3801" w:hanging="360"/>
      </w:pPr>
    </w:lvl>
    <w:lvl w:ilvl="5" w:tplc="45E4ADFA" w:tentative="1">
      <w:start w:val="1"/>
      <w:numFmt w:val="bullet"/>
      <w:lvlText w:val=""/>
      <w:lvlJc w:val="left"/>
      <w:pPr>
        <w:ind w:left="4521" w:hanging="360"/>
      </w:pPr>
    </w:lvl>
    <w:lvl w:ilvl="6" w:tplc="4ADAE28E" w:tentative="1">
      <w:start w:val="1"/>
      <w:numFmt w:val="bullet"/>
      <w:lvlText w:val=""/>
      <w:lvlJc w:val="left"/>
      <w:pPr>
        <w:ind w:left="5241" w:hanging="360"/>
      </w:pPr>
    </w:lvl>
    <w:lvl w:ilvl="7" w:tplc="7CEAA7A0" w:tentative="1">
      <w:start w:val="1"/>
      <w:numFmt w:val="bullet"/>
      <w:lvlText w:val="o"/>
      <w:lvlJc w:val="left"/>
      <w:pPr>
        <w:ind w:left="5961" w:hanging="360"/>
      </w:pPr>
    </w:lvl>
    <w:lvl w:ilvl="8" w:tplc="9C469AAC" w:tentative="1">
      <w:start w:val="1"/>
      <w:numFmt w:val="bullet"/>
      <w:lvlText w:val=""/>
      <w:lvlJc w:val="left"/>
      <w:pPr>
        <w:ind w:left="6681" w:hanging="360"/>
      </w:pPr>
    </w:lvl>
  </w:abstractNum>
  <w:abstractNum w:abstractNumId="27">
    <w:nsid w:val="47D32617"/>
    <w:multiLevelType w:val="hybridMultilevel"/>
    <w:tmpl w:val="D0D896EC"/>
    <w:lvl w:ilvl="0" w:tplc="7DB06AAA">
      <w:start w:val="1"/>
      <w:numFmt w:val="bullet"/>
      <w:suff w:val="space"/>
      <w:lvlText w:val="-"/>
      <w:lvlJc w:val="left"/>
      <w:pPr>
        <w:ind w:left="1080" w:hanging="360"/>
      </w:pPr>
    </w:lvl>
    <w:lvl w:ilvl="1" w:tplc="4B14CCC0" w:tentative="1">
      <w:start w:val="1"/>
      <w:numFmt w:val="bullet"/>
      <w:lvlText w:val="o"/>
      <w:lvlJc w:val="left"/>
      <w:pPr>
        <w:ind w:left="1800" w:hanging="360"/>
      </w:pPr>
    </w:lvl>
    <w:lvl w:ilvl="2" w:tplc="13783086" w:tentative="1">
      <w:start w:val="1"/>
      <w:numFmt w:val="bullet"/>
      <w:lvlText w:val=""/>
      <w:lvlJc w:val="left"/>
      <w:pPr>
        <w:ind w:left="2520" w:hanging="360"/>
      </w:pPr>
    </w:lvl>
    <w:lvl w:ilvl="3" w:tplc="09DA5DB4" w:tentative="1">
      <w:start w:val="1"/>
      <w:numFmt w:val="bullet"/>
      <w:lvlText w:val=""/>
      <w:lvlJc w:val="left"/>
      <w:pPr>
        <w:ind w:left="3240" w:hanging="360"/>
      </w:pPr>
    </w:lvl>
    <w:lvl w:ilvl="4" w:tplc="4B520BB4" w:tentative="1">
      <w:start w:val="1"/>
      <w:numFmt w:val="bullet"/>
      <w:lvlText w:val="o"/>
      <w:lvlJc w:val="left"/>
      <w:pPr>
        <w:ind w:left="3960" w:hanging="360"/>
      </w:pPr>
    </w:lvl>
    <w:lvl w:ilvl="5" w:tplc="5246C26C" w:tentative="1">
      <w:start w:val="1"/>
      <w:numFmt w:val="bullet"/>
      <w:lvlText w:val=""/>
      <w:lvlJc w:val="left"/>
      <w:pPr>
        <w:ind w:left="4680" w:hanging="360"/>
      </w:pPr>
    </w:lvl>
    <w:lvl w:ilvl="6" w:tplc="B3507294" w:tentative="1">
      <w:start w:val="1"/>
      <w:numFmt w:val="bullet"/>
      <w:lvlText w:val=""/>
      <w:lvlJc w:val="left"/>
      <w:pPr>
        <w:ind w:left="5400" w:hanging="360"/>
      </w:pPr>
    </w:lvl>
    <w:lvl w:ilvl="7" w:tplc="F57E8940" w:tentative="1">
      <w:start w:val="1"/>
      <w:numFmt w:val="bullet"/>
      <w:lvlText w:val="o"/>
      <w:lvlJc w:val="left"/>
      <w:pPr>
        <w:ind w:left="6120" w:hanging="360"/>
      </w:pPr>
    </w:lvl>
    <w:lvl w:ilvl="8" w:tplc="75DC02FA" w:tentative="1">
      <w:start w:val="1"/>
      <w:numFmt w:val="bullet"/>
      <w:lvlText w:val=""/>
      <w:lvlJc w:val="left"/>
      <w:pPr>
        <w:ind w:left="6840" w:hanging="360"/>
      </w:pPr>
    </w:lvl>
  </w:abstractNum>
  <w:abstractNum w:abstractNumId="28">
    <w:nsid w:val="48F176BC"/>
    <w:multiLevelType w:val="multilevel"/>
    <w:tmpl w:val="2AC2AE00"/>
    <w:lvl w:ilvl="0">
      <w:start w:val="1"/>
      <w:numFmt w:val="decimal"/>
      <w:lvlText w:val="%1."/>
      <w:lvlJc w:val="left"/>
      <w:pPr>
        <w:ind w:left="1614" w:hanging="360"/>
      </w:pPr>
    </w:lvl>
    <w:lvl w:ilvl="1">
      <w:start w:val="1"/>
      <w:numFmt w:val="decimal"/>
      <w:lvlText w:val="%1.%2."/>
      <w:lvlJc w:val="left"/>
      <w:pPr>
        <w:ind w:left="1744" w:hanging="490"/>
      </w:pPr>
    </w:lvl>
    <w:lvl w:ilvl="2">
      <w:start w:val="1"/>
      <w:numFmt w:val="decimal"/>
      <w:lvlText w:val="%1.%2.%3."/>
      <w:lvlJc w:val="left"/>
      <w:pPr>
        <w:ind w:left="1953" w:hanging="700"/>
      </w:pPr>
    </w:lvl>
    <w:lvl w:ilvl="3">
      <w:numFmt w:val="bullet"/>
      <w:lvlText w:val="•"/>
      <w:lvlJc w:val="left"/>
      <w:pPr>
        <w:ind w:left="1960" w:hanging="700"/>
      </w:pPr>
    </w:lvl>
    <w:lvl w:ilvl="4">
      <w:numFmt w:val="bullet"/>
      <w:lvlText w:val="•"/>
      <w:lvlJc w:val="left"/>
      <w:pPr>
        <w:ind w:left="3142" w:hanging="700"/>
      </w:pPr>
    </w:lvl>
    <w:lvl w:ilvl="5">
      <w:numFmt w:val="bullet"/>
      <w:lvlText w:val="•"/>
      <w:lvlJc w:val="left"/>
      <w:pPr>
        <w:ind w:left="4325" w:hanging="700"/>
      </w:pPr>
    </w:lvl>
    <w:lvl w:ilvl="6">
      <w:numFmt w:val="bullet"/>
      <w:lvlText w:val="•"/>
      <w:lvlJc w:val="left"/>
      <w:pPr>
        <w:ind w:left="5508" w:hanging="700"/>
      </w:pPr>
    </w:lvl>
    <w:lvl w:ilvl="7">
      <w:numFmt w:val="bullet"/>
      <w:lvlText w:val="•"/>
      <w:lvlJc w:val="left"/>
      <w:pPr>
        <w:ind w:left="6691" w:hanging="700"/>
      </w:pPr>
    </w:lvl>
    <w:lvl w:ilvl="8">
      <w:numFmt w:val="bullet"/>
      <w:lvlText w:val="•"/>
      <w:lvlJc w:val="left"/>
      <w:pPr>
        <w:ind w:left="7874" w:hanging="700"/>
      </w:pPr>
    </w:lvl>
  </w:abstractNum>
  <w:abstractNum w:abstractNumId="29">
    <w:nsid w:val="4AE32E34"/>
    <w:multiLevelType w:val="hybridMultilevel"/>
    <w:tmpl w:val="625CCB10"/>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nsid w:val="50D65AD8"/>
    <w:multiLevelType w:val="hybridMultilevel"/>
    <w:tmpl w:val="C802AD56"/>
    <w:lvl w:ilvl="0" w:tplc="B5564B64">
      <w:start w:val="1"/>
      <w:numFmt w:val="decimal"/>
      <w:lvlText w:val="%1."/>
      <w:lvlJc w:val="left"/>
      <w:pPr>
        <w:ind w:left="682" w:hanging="298"/>
      </w:pPr>
    </w:lvl>
    <w:lvl w:ilvl="1" w:tplc="765C4240">
      <w:numFmt w:val="bullet"/>
      <w:lvlText w:val="•"/>
      <w:lvlJc w:val="left"/>
      <w:pPr>
        <w:ind w:left="1648" w:hanging="298"/>
      </w:pPr>
    </w:lvl>
    <w:lvl w:ilvl="2" w:tplc="623ADAF8">
      <w:numFmt w:val="bullet"/>
      <w:lvlText w:val="•"/>
      <w:lvlJc w:val="left"/>
      <w:pPr>
        <w:ind w:left="2617" w:hanging="298"/>
      </w:pPr>
    </w:lvl>
    <w:lvl w:ilvl="3" w:tplc="C9E28F28">
      <w:numFmt w:val="bullet"/>
      <w:lvlText w:val="•"/>
      <w:lvlJc w:val="left"/>
      <w:pPr>
        <w:ind w:left="3585" w:hanging="298"/>
      </w:pPr>
    </w:lvl>
    <w:lvl w:ilvl="4" w:tplc="F3442B20">
      <w:numFmt w:val="bullet"/>
      <w:lvlText w:val="•"/>
      <w:lvlJc w:val="left"/>
      <w:pPr>
        <w:ind w:left="4554" w:hanging="298"/>
      </w:pPr>
    </w:lvl>
    <w:lvl w:ilvl="5" w:tplc="FAA89C90">
      <w:numFmt w:val="bullet"/>
      <w:lvlText w:val="•"/>
      <w:lvlJc w:val="left"/>
      <w:pPr>
        <w:ind w:left="5523" w:hanging="298"/>
      </w:pPr>
    </w:lvl>
    <w:lvl w:ilvl="6" w:tplc="62C4573C">
      <w:numFmt w:val="bullet"/>
      <w:lvlText w:val="•"/>
      <w:lvlJc w:val="left"/>
      <w:pPr>
        <w:ind w:left="6491" w:hanging="298"/>
      </w:pPr>
    </w:lvl>
    <w:lvl w:ilvl="7" w:tplc="E47CE72A">
      <w:numFmt w:val="bullet"/>
      <w:lvlText w:val="•"/>
      <w:lvlJc w:val="left"/>
      <w:pPr>
        <w:ind w:left="7460" w:hanging="298"/>
      </w:pPr>
    </w:lvl>
    <w:lvl w:ilvl="8" w:tplc="676C2E7E">
      <w:numFmt w:val="bullet"/>
      <w:lvlText w:val="•"/>
      <w:lvlJc w:val="left"/>
      <w:pPr>
        <w:ind w:left="8429" w:hanging="298"/>
      </w:pPr>
    </w:lvl>
  </w:abstractNum>
  <w:abstractNum w:abstractNumId="31">
    <w:nsid w:val="53692AFB"/>
    <w:multiLevelType w:val="multilevel"/>
    <w:tmpl w:val="047A23EA"/>
    <w:lvl w:ilvl="0">
      <w:start w:val="1"/>
      <w:numFmt w:val="decimal"/>
      <w:lvlText w:val="%1."/>
      <w:lvlJc w:val="left"/>
      <w:pPr>
        <w:ind w:left="1287" w:hanging="360"/>
      </w:pPr>
    </w:lvl>
    <w:lvl w:ilvl="1">
      <w:start w:val="1"/>
      <w:numFmt w:val="decimal"/>
      <w:isLgl/>
      <w:lvlText w:val="%1.%2."/>
      <w:lvlJc w:val="left"/>
      <w:pPr>
        <w:ind w:left="1647" w:hanging="720"/>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727" w:hanging="1800"/>
      </w:pPr>
    </w:lvl>
    <w:lvl w:ilvl="7">
      <w:start w:val="1"/>
      <w:numFmt w:val="decimal"/>
      <w:isLgl/>
      <w:lvlText w:val="%1.%2.%3.%4.%5.%6.%7.%8."/>
      <w:lvlJc w:val="left"/>
      <w:pPr>
        <w:ind w:left="2727" w:hanging="1800"/>
      </w:pPr>
    </w:lvl>
    <w:lvl w:ilvl="8">
      <w:start w:val="1"/>
      <w:numFmt w:val="decimal"/>
      <w:isLgl/>
      <w:lvlText w:val="%1.%2.%3.%4.%5.%6.%7.%8.%9."/>
      <w:lvlJc w:val="left"/>
      <w:pPr>
        <w:ind w:left="3087" w:hanging="2160"/>
      </w:pPr>
    </w:lvl>
  </w:abstractNum>
  <w:abstractNum w:abstractNumId="32">
    <w:nsid w:val="53D4407F"/>
    <w:multiLevelType w:val="multilevel"/>
    <w:tmpl w:val="DB503A42"/>
    <w:lvl w:ilvl="0">
      <w:start w:val="9"/>
      <w:numFmt w:val="decimal"/>
      <w:lvlText w:val="%1."/>
      <w:lvlJc w:val="left"/>
      <w:pPr>
        <w:ind w:left="675" w:hanging="675"/>
      </w:pPr>
    </w:lvl>
    <w:lvl w:ilvl="1">
      <w:start w:val="2"/>
      <w:numFmt w:val="decimal"/>
      <w:lvlText w:val="%1.%2."/>
      <w:lvlJc w:val="left"/>
      <w:pPr>
        <w:ind w:left="1072" w:hanging="720"/>
      </w:pPr>
    </w:lvl>
    <w:lvl w:ilvl="2">
      <w:start w:val="1"/>
      <w:numFmt w:val="decimal"/>
      <w:lvlText w:val="%1.%2.%3."/>
      <w:lvlJc w:val="left"/>
      <w:pPr>
        <w:ind w:left="1424" w:hanging="720"/>
      </w:pPr>
    </w:lvl>
    <w:lvl w:ilvl="3">
      <w:start w:val="1"/>
      <w:numFmt w:val="decimal"/>
      <w:lvlText w:val="%1.%2.%3.%4."/>
      <w:lvlJc w:val="left"/>
      <w:pPr>
        <w:ind w:left="2136" w:hanging="1080"/>
      </w:pPr>
    </w:lvl>
    <w:lvl w:ilvl="4">
      <w:start w:val="1"/>
      <w:numFmt w:val="decimal"/>
      <w:lvlText w:val="%1.%2.%3.%4.%5."/>
      <w:lvlJc w:val="left"/>
      <w:pPr>
        <w:ind w:left="2488" w:hanging="1080"/>
      </w:pPr>
    </w:lvl>
    <w:lvl w:ilvl="5">
      <w:start w:val="1"/>
      <w:numFmt w:val="decimal"/>
      <w:lvlText w:val="%1.%2.%3.%4.%5.%6."/>
      <w:lvlJc w:val="left"/>
      <w:pPr>
        <w:ind w:left="3200" w:hanging="1440"/>
      </w:pPr>
    </w:lvl>
    <w:lvl w:ilvl="6">
      <w:start w:val="1"/>
      <w:numFmt w:val="decimal"/>
      <w:lvlText w:val="%1.%2.%3.%4.%5.%6.%7."/>
      <w:lvlJc w:val="left"/>
      <w:pPr>
        <w:ind w:left="3912" w:hanging="1800"/>
      </w:pPr>
    </w:lvl>
    <w:lvl w:ilvl="7">
      <w:start w:val="1"/>
      <w:numFmt w:val="decimal"/>
      <w:lvlText w:val="%1.%2.%3.%4.%5.%6.%7.%8."/>
      <w:lvlJc w:val="left"/>
      <w:pPr>
        <w:ind w:left="4264" w:hanging="1800"/>
      </w:pPr>
    </w:lvl>
    <w:lvl w:ilvl="8">
      <w:start w:val="1"/>
      <w:numFmt w:val="decimal"/>
      <w:lvlText w:val="%1.%2.%3.%4.%5.%6.%7.%8.%9."/>
      <w:lvlJc w:val="left"/>
      <w:pPr>
        <w:ind w:left="4976" w:hanging="2160"/>
      </w:pPr>
    </w:lvl>
  </w:abstractNum>
  <w:abstractNum w:abstractNumId="33">
    <w:nsid w:val="571A3F99"/>
    <w:multiLevelType w:val="hybridMultilevel"/>
    <w:tmpl w:val="2C7E343E"/>
    <w:lvl w:ilvl="0" w:tplc="FB44169E">
      <w:start w:val="2"/>
      <w:numFmt w:val="bullet"/>
      <w:lvlText w:val="-"/>
      <w:lvlJc w:val="left"/>
      <w:pPr>
        <w:ind w:left="644" w:hanging="360"/>
      </w:pPr>
      <w:rPr>
        <w:rFonts w:ascii="Calibri" w:eastAsia="Calibri" w:hAnsi="Calibri" w:cs="Times New Roman" w:hint="default"/>
        <w:color w:val="auto"/>
      </w:rPr>
    </w:lvl>
    <w:lvl w:ilvl="1" w:tplc="13446380" w:tentative="1">
      <w:start w:val="1"/>
      <w:numFmt w:val="bullet"/>
      <w:lvlText w:val="o"/>
      <w:lvlJc w:val="left"/>
      <w:pPr>
        <w:ind w:left="2007" w:hanging="360"/>
      </w:pPr>
      <w:rPr>
        <w:rFonts w:ascii="Courier New" w:hAnsi="Courier New" w:cs="Courier New" w:hint="default"/>
      </w:rPr>
    </w:lvl>
    <w:lvl w:ilvl="2" w:tplc="AAF8646E" w:tentative="1">
      <w:start w:val="1"/>
      <w:numFmt w:val="bullet"/>
      <w:lvlText w:val=""/>
      <w:lvlJc w:val="left"/>
      <w:pPr>
        <w:ind w:left="2727" w:hanging="360"/>
      </w:pPr>
      <w:rPr>
        <w:rFonts w:ascii="Wingdings" w:hAnsi="Wingdings" w:hint="default"/>
      </w:rPr>
    </w:lvl>
    <w:lvl w:ilvl="3" w:tplc="51BC0C90" w:tentative="1">
      <w:start w:val="1"/>
      <w:numFmt w:val="bullet"/>
      <w:lvlText w:val=""/>
      <w:lvlJc w:val="left"/>
      <w:pPr>
        <w:ind w:left="3447" w:hanging="360"/>
      </w:pPr>
      <w:rPr>
        <w:rFonts w:ascii="Symbol" w:hAnsi="Symbol" w:hint="default"/>
      </w:rPr>
    </w:lvl>
    <w:lvl w:ilvl="4" w:tplc="394EE7CE" w:tentative="1">
      <w:start w:val="1"/>
      <w:numFmt w:val="bullet"/>
      <w:lvlText w:val="o"/>
      <w:lvlJc w:val="left"/>
      <w:pPr>
        <w:ind w:left="4167" w:hanging="360"/>
      </w:pPr>
      <w:rPr>
        <w:rFonts w:ascii="Courier New" w:hAnsi="Courier New" w:cs="Courier New" w:hint="default"/>
      </w:rPr>
    </w:lvl>
    <w:lvl w:ilvl="5" w:tplc="5B16F75C" w:tentative="1">
      <w:start w:val="1"/>
      <w:numFmt w:val="bullet"/>
      <w:lvlText w:val=""/>
      <w:lvlJc w:val="left"/>
      <w:pPr>
        <w:ind w:left="4887" w:hanging="360"/>
      </w:pPr>
      <w:rPr>
        <w:rFonts w:ascii="Wingdings" w:hAnsi="Wingdings" w:hint="default"/>
      </w:rPr>
    </w:lvl>
    <w:lvl w:ilvl="6" w:tplc="3734249C" w:tentative="1">
      <w:start w:val="1"/>
      <w:numFmt w:val="bullet"/>
      <w:lvlText w:val=""/>
      <w:lvlJc w:val="left"/>
      <w:pPr>
        <w:ind w:left="5607" w:hanging="360"/>
      </w:pPr>
      <w:rPr>
        <w:rFonts w:ascii="Symbol" w:hAnsi="Symbol" w:hint="default"/>
      </w:rPr>
    </w:lvl>
    <w:lvl w:ilvl="7" w:tplc="B776C9A8" w:tentative="1">
      <w:start w:val="1"/>
      <w:numFmt w:val="bullet"/>
      <w:lvlText w:val="o"/>
      <w:lvlJc w:val="left"/>
      <w:pPr>
        <w:ind w:left="6327" w:hanging="360"/>
      </w:pPr>
      <w:rPr>
        <w:rFonts w:ascii="Courier New" w:hAnsi="Courier New" w:cs="Courier New" w:hint="default"/>
      </w:rPr>
    </w:lvl>
    <w:lvl w:ilvl="8" w:tplc="CF3A7C4A" w:tentative="1">
      <w:start w:val="1"/>
      <w:numFmt w:val="bullet"/>
      <w:lvlText w:val=""/>
      <w:lvlJc w:val="left"/>
      <w:pPr>
        <w:ind w:left="7047" w:hanging="360"/>
      </w:pPr>
      <w:rPr>
        <w:rFonts w:ascii="Wingdings" w:hAnsi="Wingdings" w:hint="default"/>
      </w:rPr>
    </w:lvl>
  </w:abstractNum>
  <w:abstractNum w:abstractNumId="34">
    <w:nsid w:val="5F5929D9"/>
    <w:multiLevelType w:val="multilevel"/>
    <w:tmpl w:val="2A7C46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61E27488"/>
    <w:multiLevelType w:val="multilevel"/>
    <w:tmpl w:val="F8380FC8"/>
    <w:lvl w:ilvl="0">
      <w:start w:val="1"/>
      <w:numFmt w:val="decimal"/>
      <w:lvlText w:val="%1."/>
      <w:lvlJc w:val="left"/>
      <w:pPr>
        <w:ind w:left="450" w:hanging="450"/>
      </w:pPr>
    </w:lvl>
    <w:lvl w:ilvl="1">
      <w:start w:val="1"/>
      <w:numFmt w:val="decimal"/>
      <w:lvlText w:val="%1.%2."/>
      <w:lvlJc w:val="left"/>
      <w:pPr>
        <w:ind w:left="1363" w:hanging="720"/>
      </w:pPr>
    </w:lvl>
    <w:lvl w:ilvl="2">
      <w:start w:val="1"/>
      <w:numFmt w:val="decimal"/>
      <w:lvlText w:val="%1.%2.%3."/>
      <w:lvlJc w:val="left"/>
      <w:pPr>
        <w:ind w:left="2006" w:hanging="720"/>
      </w:pPr>
    </w:lvl>
    <w:lvl w:ilvl="3">
      <w:start w:val="1"/>
      <w:numFmt w:val="decimal"/>
      <w:lvlText w:val="%1.%2.%3.%4."/>
      <w:lvlJc w:val="left"/>
      <w:pPr>
        <w:ind w:left="3009" w:hanging="1080"/>
      </w:pPr>
    </w:lvl>
    <w:lvl w:ilvl="4">
      <w:start w:val="1"/>
      <w:numFmt w:val="decimal"/>
      <w:lvlText w:val="%1.%2.%3.%4.%5."/>
      <w:lvlJc w:val="left"/>
      <w:pPr>
        <w:ind w:left="3652" w:hanging="1080"/>
      </w:pPr>
    </w:lvl>
    <w:lvl w:ilvl="5">
      <w:start w:val="1"/>
      <w:numFmt w:val="decimal"/>
      <w:lvlText w:val="%1.%2.%3.%4.%5.%6."/>
      <w:lvlJc w:val="left"/>
      <w:pPr>
        <w:ind w:left="4655" w:hanging="1440"/>
      </w:pPr>
    </w:lvl>
    <w:lvl w:ilvl="6">
      <w:start w:val="1"/>
      <w:numFmt w:val="decimal"/>
      <w:lvlText w:val="%1.%2.%3.%4.%5.%6.%7."/>
      <w:lvlJc w:val="left"/>
      <w:pPr>
        <w:ind w:left="5658" w:hanging="1800"/>
      </w:pPr>
    </w:lvl>
    <w:lvl w:ilvl="7">
      <w:start w:val="1"/>
      <w:numFmt w:val="decimal"/>
      <w:lvlText w:val="%1.%2.%3.%4.%5.%6.%7.%8."/>
      <w:lvlJc w:val="left"/>
      <w:pPr>
        <w:ind w:left="6301" w:hanging="1800"/>
      </w:pPr>
    </w:lvl>
    <w:lvl w:ilvl="8">
      <w:start w:val="1"/>
      <w:numFmt w:val="decimal"/>
      <w:lvlText w:val="%1.%2.%3.%4.%5.%6.%7.%8.%9."/>
      <w:lvlJc w:val="left"/>
      <w:pPr>
        <w:ind w:left="7304" w:hanging="2160"/>
      </w:pPr>
    </w:lvl>
  </w:abstractNum>
  <w:abstractNum w:abstractNumId="36">
    <w:nsid w:val="68280BC4"/>
    <w:multiLevelType w:val="multilevel"/>
    <w:tmpl w:val="07DA7E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nsid w:val="68316751"/>
    <w:multiLevelType w:val="hybridMultilevel"/>
    <w:tmpl w:val="05DAEB16"/>
    <w:lvl w:ilvl="0" w:tplc="CE2CF116">
      <w:numFmt w:val="bullet"/>
      <w:lvlText w:val="-"/>
      <w:lvlJc w:val="left"/>
      <w:pPr>
        <w:ind w:left="682" w:hanging="190"/>
      </w:pPr>
    </w:lvl>
    <w:lvl w:ilvl="1" w:tplc="2F3ED040">
      <w:numFmt w:val="bullet"/>
      <w:lvlText w:val="•"/>
      <w:lvlJc w:val="left"/>
      <w:pPr>
        <w:ind w:left="1648" w:hanging="190"/>
      </w:pPr>
    </w:lvl>
    <w:lvl w:ilvl="2" w:tplc="F3908C22">
      <w:numFmt w:val="bullet"/>
      <w:lvlText w:val="•"/>
      <w:lvlJc w:val="left"/>
      <w:pPr>
        <w:ind w:left="2617" w:hanging="190"/>
      </w:pPr>
    </w:lvl>
    <w:lvl w:ilvl="3" w:tplc="939413F2">
      <w:numFmt w:val="bullet"/>
      <w:lvlText w:val="•"/>
      <w:lvlJc w:val="left"/>
      <w:pPr>
        <w:ind w:left="3585" w:hanging="190"/>
      </w:pPr>
    </w:lvl>
    <w:lvl w:ilvl="4" w:tplc="80FEED90">
      <w:numFmt w:val="bullet"/>
      <w:lvlText w:val="•"/>
      <w:lvlJc w:val="left"/>
      <w:pPr>
        <w:ind w:left="4554" w:hanging="190"/>
      </w:pPr>
    </w:lvl>
    <w:lvl w:ilvl="5" w:tplc="96909C5A">
      <w:numFmt w:val="bullet"/>
      <w:lvlText w:val="•"/>
      <w:lvlJc w:val="left"/>
      <w:pPr>
        <w:ind w:left="5523" w:hanging="190"/>
      </w:pPr>
    </w:lvl>
    <w:lvl w:ilvl="6" w:tplc="BC8A8CC8">
      <w:numFmt w:val="bullet"/>
      <w:lvlText w:val="•"/>
      <w:lvlJc w:val="left"/>
      <w:pPr>
        <w:ind w:left="6491" w:hanging="190"/>
      </w:pPr>
    </w:lvl>
    <w:lvl w:ilvl="7" w:tplc="20E8D5B4">
      <w:numFmt w:val="bullet"/>
      <w:lvlText w:val="•"/>
      <w:lvlJc w:val="left"/>
      <w:pPr>
        <w:ind w:left="7460" w:hanging="190"/>
      </w:pPr>
    </w:lvl>
    <w:lvl w:ilvl="8" w:tplc="457C301E">
      <w:numFmt w:val="bullet"/>
      <w:lvlText w:val="•"/>
      <w:lvlJc w:val="left"/>
      <w:pPr>
        <w:ind w:left="8429" w:hanging="190"/>
      </w:pPr>
    </w:lvl>
  </w:abstractNum>
  <w:abstractNum w:abstractNumId="38">
    <w:nsid w:val="6A853204"/>
    <w:multiLevelType w:val="hybridMultilevel"/>
    <w:tmpl w:val="43A0E174"/>
    <w:lvl w:ilvl="0" w:tplc="CCA4519E">
      <w:start w:val="1"/>
      <w:numFmt w:val="lowerRoman"/>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74D72F68"/>
    <w:multiLevelType w:val="hybridMultilevel"/>
    <w:tmpl w:val="A2CA9E6C"/>
    <w:lvl w:ilvl="0" w:tplc="1F1267EA">
      <w:start w:val="2"/>
      <w:numFmt w:val="bullet"/>
      <w:lvlText w:val="-"/>
      <w:lvlJc w:val="left"/>
      <w:pPr>
        <w:ind w:left="1287" w:hanging="360"/>
      </w:pPr>
    </w:lvl>
    <w:lvl w:ilvl="1" w:tplc="8B2A5DB0" w:tentative="1">
      <w:start w:val="1"/>
      <w:numFmt w:val="bullet"/>
      <w:lvlText w:val="o"/>
      <w:lvlJc w:val="left"/>
      <w:pPr>
        <w:ind w:left="2007" w:hanging="360"/>
      </w:pPr>
    </w:lvl>
    <w:lvl w:ilvl="2" w:tplc="52FC27E8" w:tentative="1">
      <w:start w:val="1"/>
      <w:numFmt w:val="bullet"/>
      <w:lvlText w:val=""/>
      <w:lvlJc w:val="left"/>
      <w:pPr>
        <w:ind w:left="2727" w:hanging="360"/>
      </w:pPr>
    </w:lvl>
    <w:lvl w:ilvl="3" w:tplc="8B023FC6" w:tentative="1">
      <w:start w:val="1"/>
      <w:numFmt w:val="bullet"/>
      <w:lvlText w:val=""/>
      <w:lvlJc w:val="left"/>
      <w:pPr>
        <w:ind w:left="3447" w:hanging="360"/>
      </w:pPr>
    </w:lvl>
    <w:lvl w:ilvl="4" w:tplc="6B947C0C" w:tentative="1">
      <w:start w:val="1"/>
      <w:numFmt w:val="bullet"/>
      <w:lvlText w:val="o"/>
      <w:lvlJc w:val="left"/>
      <w:pPr>
        <w:ind w:left="4167" w:hanging="360"/>
      </w:pPr>
    </w:lvl>
    <w:lvl w:ilvl="5" w:tplc="2576A450" w:tentative="1">
      <w:start w:val="1"/>
      <w:numFmt w:val="bullet"/>
      <w:lvlText w:val=""/>
      <w:lvlJc w:val="left"/>
      <w:pPr>
        <w:ind w:left="4887" w:hanging="360"/>
      </w:pPr>
    </w:lvl>
    <w:lvl w:ilvl="6" w:tplc="C7C69F16" w:tentative="1">
      <w:start w:val="1"/>
      <w:numFmt w:val="bullet"/>
      <w:lvlText w:val=""/>
      <w:lvlJc w:val="left"/>
      <w:pPr>
        <w:ind w:left="5607" w:hanging="360"/>
      </w:pPr>
    </w:lvl>
    <w:lvl w:ilvl="7" w:tplc="A068232C" w:tentative="1">
      <w:start w:val="1"/>
      <w:numFmt w:val="bullet"/>
      <w:lvlText w:val="o"/>
      <w:lvlJc w:val="left"/>
      <w:pPr>
        <w:ind w:left="6327" w:hanging="360"/>
      </w:pPr>
    </w:lvl>
    <w:lvl w:ilvl="8" w:tplc="03F2968C" w:tentative="1">
      <w:start w:val="1"/>
      <w:numFmt w:val="bullet"/>
      <w:lvlText w:val=""/>
      <w:lvlJc w:val="left"/>
      <w:pPr>
        <w:ind w:left="7047" w:hanging="360"/>
      </w:pPr>
    </w:lvl>
  </w:abstractNum>
  <w:abstractNum w:abstractNumId="40">
    <w:nsid w:val="7A0305CE"/>
    <w:multiLevelType w:val="multilevel"/>
    <w:tmpl w:val="EC447144"/>
    <w:lvl w:ilvl="0">
      <w:start w:val="1"/>
      <w:numFmt w:val="decimal"/>
      <w:lvlText w:val="%1."/>
      <w:lvlJc w:val="left"/>
      <w:pPr>
        <w:ind w:left="1287" w:hanging="360"/>
      </w:pPr>
    </w:lvl>
    <w:lvl w:ilvl="1">
      <w:start w:val="1"/>
      <w:numFmt w:val="decimal"/>
      <w:isLgl/>
      <w:lvlText w:val="%1.%2."/>
      <w:lvlJc w:val="left"/>
      <w:pPr>
        <w:ind w:left="1647" w:hanging="720"/>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727" w:hanging="1800"/>
      </w:pPr>
    </w:lvl>
    <w:lvl w:ilvl="7">
      <w:start w:val="1"/>
      <w:numFmt w:val="decimal"/>
      <w:isLgl/>
      <w:lvlText w:val="%1.%2.%3.%4.%5.%6.%7.%8."/>
      <w:lvlJc w:val="left"/>
      <w:pPr>
        <w:ind w:left="2727" w:hanging="1800"/>
      </w:pPr>
    </w:lvl>
    <w:lvl w:ilvl="8">
      <w:start w:val="1"/>
      <w:numFmt w:val="decimal"/>
      <w:isLgl/>
      <w:lvlText w:val="%1.%2.%3.%4.%5.%6.%7.%8.%9."/>
      <w:lvlJc w:val="left"/>
      <w:pPr>
        <w:ind w:left="3087" w:hanging="2160"/>
      </w:pPr>
    </w:lvl>
  </w:abstractNum>
  <w:abstractNum w:abstractNumId="41">
    <w:nsid w:val="7C3A07EF"/>
    <w:multiLevelType w:val="hybridMultilevel"/>
    <w:tmpl w:val="2AB27914"/>
    <w:lvl w:ilvl="0" w:tplc="E9B431C2">
      <w:start w:val="1"/>
      <w:numFmt w:val="lowerLetter"/>
      <w:lvlText w:val="%1)"/>
      <w:lvlJc w:val="left"/>
      <w:pPr>
        <w:ind w:left="1706" w:hanging="305"/>
      </w:pPr>
    </w:lvl>
    <w:lvl w:ilvl="1" w:tplc="773A69D4">
      <w:numFmt w:val="bullet"/>
      <w:lvlText w:val="•"/>
      <w:lvlJc w:val="left"/>
      <w:pPr>
        <w:ind w:left="2566" w:hanging="305"/>
      </w:pPr>
    </w:lvl>
    <w:lvl w:ilvl="2" w:tplc="50A8B3B6">
      <w:numFmt w:val="bullet"/>
      <w:lvlText w:val="•"/>
      <w:lvlJc w:val="left"/>
      <w:pPr>
        <w:ind w:left="3433" w:hanging="305"/>
      </w:pPr>
    </w:lvl>
    <w:lvl w:ilvl="3" w:tplc="80A82B1A">
      <w:numFmt w:val="bullet"/>
      <w:lvlText w:val="•"/>
      <w:lvlJc w:val="left"/>
      <w:pPr>
        <w:ind w:left="4299" w:hanging="305"/>
      </w:pPr>
    </w:lvl>
    <w:lvl w:ilvl="4" w:tplc="25AECFFC">
      <w:numFmt w:val="bullet"/>
      <w:lvlText w:val="•"/>
      <w:lvlJc w:val="left"/>
      <w:pPr>
        <w:ind w:left="5166" w:hanging="305"/>
      </w:pPr>
    </w:lvl>
    <w:lvl w:ilvl="5" w:tplc="E00A7D02">
      <w:numFmt w:val="bullet"/>
      <w:lvlText w:val="•"/>
      <w:lvlJc w:val="left"/>
      <w:pPr>
        <w:ind w:left="6033" w:hanging="305"/>
      </w:pPr>
    </w:lvl>
    <w:lvl w:ilvl="6" w:tplc="B61A9104">
      <w:numFmt w:val="bullet"/>
      <w:lvlText w:val="•"/>
      <w:lvlJc w:val="left"/>
      <w:pPr>
        <w:ind w:left="6899" w:hanging="305"/>
      </w:pPr>
    </w:lvl>
    <w:lvl w:ilvl="7" w:tplc="BAB41A74">
      <w:numFmt w:val="bullet"/>
      <w:lvlText w:val="•"/>
      <w:lvlJc w:val="left"/>
      <w:pPr>
        <w:ind w:left="7766" w:hanging="305"/>
      </w:pPr>
    </w:lvl>
    <w:lvl w:ilvl="8" w:tplc="85024776">
      <w:numFmt w:val="bullet"/>
      <w:lvlText w:val="•"/>
      <w:lvlJc w:val="left"/>
      <w:pPr>
        <w:ind w:left="8633" w:hanging="305"/>
      </w:pPr>
    </w:lvl>
  </w:abstractNum>
  <w:num w:numId="1">
    <w:abstractNumId w:val="25"/>
  </w:num>
  <w:num w:numId="2">
    <w:abstractNumId w:val="4"/>
  </w:num>
  <w:num w:numId="3">
    <w:abstractNumId w:val="15"/>
  </w:num>
  <w:num w:numId="4">
    <w:abstractNumId w:val="16"/>
  </w:num>
  <w:num w:numId="5">
    <w:abstractNumId w:val="20"/>
  </w:num>
  <w:num w:numId="6">
    <w:abstractNumId w:val="16"/>
    <w:lvlOverride w:ilvl="0">
      <w:lvl w:ilvl="0">
        <w:start w:val="1"/>
        <w:numFmt w:val="upperRoman"/>
        <w:lvlText w:val="%1."/>
        <w:lvlJc w:val="left"/>
        <w:pPr>
          <w:ind w:left="360" w:hanging="360"/>
        </w:pPr>
      </w:lvl>
    </w:lvlOverride>
    <w:lvlOverride w:ilvl="1">
      <w:lvl w:ilvl="1">
        <w:start w:val="1"/>
        <w:numFmt w:val="decimal"/>
        <w:lvlText w:val="%2."/>
        <w:lvlJc w:val="left"/>
        <w:pPr>
          <w:ind w:left="720" w:hanging="360"/>
        </w:pPr>
      </w:lvl>
    </w:lvlOverride>
    <w:lvlOverride w:ilvl="2">
      <w:lvl w:ilvl="2">
        <w:start w:val="1"/>
        <w:numFmt w:val="decimal"/>
        <w:lvlText w:val="%2.%3."/>
        <w:lvlJc w:val="left"/>
        <w:pPr>
          <w:ind w:left="1080" w:hanging="360"/>
        </w:pPr>
      </w:lvl>
    </w:lvlOverride>
    <w:lvlOverride w:ilvl="3">
      <w:lvl w:ilvl="3">
        <w:start w:val="1"/>
        <w:numFmt w:val="lowerLetter"/>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7">
    <w:abstractNumId w:val="8"/>
  </w:num>
  <w:num w:numId="8">
    <w:abstractNumId w:val="23"/>
  </w:num>
  <w:num w:numId="9">
    <w:abstractNumId w:val="26"/>
  </w:num>
  <w:num w:numId="10">
    <w:abstractNumId w:val="13"/>
  </w:num>
  <w:num w:numId="11">
    <w:abstractNumId w:val="10"/>
  </w:num>
  <w:num w:numId="12">
    <w:abstractNumId w:val="19"/>
  </w:num>
  <w:num w:numId="13">
    <w:abstractNumId w:val="0"/>
  </w:num>
  <w:num w:numId="14">
    <w:abstractNumId w:val="29"/>
  </w:num>
  <w:num w:numId="15">
    <w:abstractNumId w:val="27"/>
  </w:num>
  <w:num w:numId="16">
    <w:abstractNumId w:val="35"/>
  </w:num>
  <w:num w:numId="17">
    <w:abstractNumId w:val="17"/>
  </w:num>
  <w:num w:numId="18">
    <w:abstractNumId w:val="14"/>
  </w:num>
  <w:num w:numId="19">
    <w:abstractNumId w:val="6"/>
  </w:num>
  <w:num w:numId="20">
    <w:abstractNumId w:val="28"/>
  </w:num>
  <w:num w:numId="21">
    <w:abstractNumId w:val="24"/>
  </w:num>
  <w:num w:numId="22">
    <w:abstractNumId w:val="12"/>
  </w:num>
  <w:num w:numId="23">
    <w:abstractNumId w:val="9"/>
  </w:num>
  <w:num w:numId="24">
    <w:abstractNumId w:val="37"/>
  </w:num>
  <w:num w:numId="25">
    <w:abstractNumId w:val="22"/>
  </w:num>
  <w:num w:numId="26">
    <w:abstractNumId w:val="32"/>
  </w:num>
  <w:num w:numId="27">
    <w:abstractNumId w:val="41"/>
  </w:num>
  <w:num w:numId="28">
    <w:abstractNumId w:val="30"/>
  </w:num>
  <w:num w:numId="29">
    <w:abstractNumId w:val="21"/>
  </w:num>
  <w:num w:numId="30">
    <w:abstractNumId w:val="11"/>
  </w:num>
  <w:num w:numId="31">
    <w:abstractNumId w:val="31"/>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8"/>
  </w:num>
  <w:num w:numId="48">
    <w:abstractNumId w:val="18"/>
  </w:num>
  <w:num w:numId="49">
    <w:abstractNumId w:val="18"/>
  </w:num>
  <w:num w:numId="50">
    <w:abstractNumId w:val="18"/>
  </w:num>
  <w:num w:numId="51">
    <w:abstractNumId w:val="18"/>
  </w:num>
  <w:num w:numId="52">
    <w:abstractNumId w:val="11"/>
  </w:num>
  <w:num w:numId="53">
    <w:abstractNumId w:val="18"/>
    <w:lvlOverride w:ilvl="0">
      <w:startOverride w:val="1"/>
    </w:lvlOverride>
  </w:num>
  <w:num w:numId="54">
    <w:abstractNumId w:val="18"/>
  </w:num>
  <w:num w:numId="55">
    <w:abstractNumId w:val="18"/>
    <w:lvlOverride w:ilvl="0">
      <w:startOverride w:val="1"/>
    </w:lvlOverride>
  </w:num>
  <w:num w:numId="56">
    <w:abstractNumId w:val="11"/>
  </w:num>
  <w:num w:numId="57">
    <w:abstractNumId w:val="18"/>
    <w:lvlOverride w:ilvl="0">
      <w:startOverride w:val="1"/>
    </w:lvlOverride>
  </w:num>
  <w:num w:numId="58">
    <w:abstractNumId w:val="11"/>
  </w:num>
  <w:num w:numId="59">
    <w:abstractNumId w:val="18"/>
    <w:lvlOverride w:ilvl="0">
      <w:startOverride w:val="1"/>
    </w:lvlOverride>
  </w:num>
  <w:num w:numId="60">
    <w:abstractNumId w:val="7"/>
  </w:num>
  <w:num w:numId="61">
    <w:abstractNumId w:val="7"/>
  </w:num>
  <w:num w:numId="62">
    <w:abstractNumId w:val="7"/>
  </w:num>
  <w:num w:numId="63">
    <w:abstractNumId w:val="7"/>
  </w:num>
  <w:num w:numId="64">
    <w:abstractNumId w:val="40"/>
  </w:num>
  <w:num w:numId="65">
    <w:abstractNumId w:val="18"/>
  </w:num>
  <w:num w:numId="66">
    <w:abstractNumId w:val="18"/>
  </w:num>
  <w:num w:numId="67">
    <w:abstractNumId w:val="18"/>
  </w:num>
  <w:num w:numId="68">
    <w:abstractNumId w:val="18"/>
  </w:num>
  <w:num w:numId="69">
    <w:abstractNumId w:val="18"/>
  </w:num>
  <w:num w:numId="70">
    <w:abstractNumId w:val="18"/>
  </w:num>
  <w:num w:numId="71">
    <w:abstractNumId w:val="18"/>
  </w:num>
  <w:num w:numId="72">
    <w:abstractNumId w:val="18"/>
  </w:num>
  <w:num w:numId="73">
    <w:abstractNumId w:val="18"/>
  </w:num>
  <w:num w:numId="74">
    <w:abstractNumId w:val="18"/>
  </w:num>
  <w:num w:numId="75">
    <w:abstractNumId w:val="18"/>
  </w:num>
  <w:num w:numId="76">
    <w:abstractNumId w:val="18"/>
  </w:num>
  <w:num w:numId="77">
    <w:abstractNumId w:val="18"/>
  </w:num>
  <w:num w:numId="78">
    <w:abstractNumId w:val="18"/>
  </w:num>
  <w:num w:numId="79">
    <w:abstractNumId w:val="18"/>
  </w:num>
  <w:num w:numId="80">
    <w:abstractNumId w:val="18"/>
  </w:num>
  <w:num w:numId="81">
    <w:abstractNumId w:val="18"/>
  </w:num>
  <w:num w:numId="82">
    <w:abstractNumId w:val="18"/>
  </w:num>
  <w:num w:numId="83">
    <w:abstractNumId w:val="18"/>
  </w:num>
  <w:num w:numId="84">
    <w:abstractNumId w:val="18"/>
  </w:num>
  <w:num w:numId="85">
    <w:abstractNumId w:val="18"/>
  </w:num>
  <w:num w:numId="86">
    <w:abstractNumId w:val="18"/>
  </w:num>
  <w:num w:numId="87">
    <w:abstractNumId w:val="18"/>
  </w:num>
  <w:num w:numId="88">
    <w:abstractNumId w:val="18"/>
  </w:num>
  <w:num w:numId="89">
    <w:abstractNumId w:val="18"/>
  </w:num>
  <w:num w:numId="90">
    <w:abstractNumId w:val="18"/>
  </w:num>
  <w:num w:numId="91">
    <w:abstractNumId w:val="18"/>
  </w:num>
  <w:num w:numId="92">
    <w:abstractNumId w:val="18"/>
  </w:num>
  <w:num w:numId="93">
    <w:abstractNumId w:val="18"/>
  </w:num>
  <w:num w:numId="94">
    <w:abstractNumId w:val="18"/>
  </w:num>
  <w:num w:numId="95">
    <w:abstractNumId w:val="18"/>
  </w:num>
  <w:num w:numId="96">
    <w:abstractNumId w:val="18"/>
  </w:num>
  <w:num w:numId="97">
    <w:abstractNumId w:val="18"/>
  </w:num>
  <w:num w:numId="98">
    <w:abstractNumId w:val="18"/>
  </w:num>
  <w:num w:numId="99">
    <w:abstractNumId w:val="18"/>
  </w:num>
  <w:num w:numId="100">
    <w:abstractNumId w:val="18"/>
  </w:num>
  <w:num w:numId="101">
    <w:abstractNumId w:val="18"/>
  </w:num>
  <w:num w:numId="102">
    <w:abstractNumId w:val="18"/>
  </w:num>
  <w:num w:numId="103">
    <w:abstractNumId w:val="18"/>
  </w:num>
  <w:num w:numId="104">
    <w:abstractNumId w:val="18"/>
  </w:num>
  <w:num w:numId="105">
    <w:abstractNumId w:val="18"/>
  </w:num>
  <w:num w:numId="106">
    <w:abstractNumId w:val="18"/>
  </w:num>
  <w:num w:numId="107">
    <w:abstractNumId w:val="18"/>
  </w:num>
  <w:num w:numId="108">
    <w:abstractNumId w:val="18"/>
  </w:num>
  <w:num w:numId="109">
    <w:abstractNumId w:val="18"/>
  </w:num>
  <w:num w:numId="110">
    <w:abstractNumId w:val="38"/>
  </w:num>
  <w:num w:numId="111">
    <w:abstractNumId w:val="18"/>
  </w:num>
  <w:num w:numId="112">
    <w:abstractNumId w:val="18"/>
  </w:num>
  <w:num w:numId="113">
    <w:abstractNumId w:val="18"/>
  </w:num>
  <w:num w:numId="114">
    <w:abstractNumId w:val="18"/>
  </w:num>
  <w:num w:numId="115">
    <w:abstractNumId w:val="18"/>
  </w:num>
  <w:num w:numId="116">
    <w:abstractNumId w:val="39"/>
  </w:num>
  <w:num w:numId="117">
    <w:abstractNumId w:val="11"/>
  </w:num>
  <w:num w:numId="1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1"/>
  </w:num>
  <w:num w:numId="1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1"/>
  </w:num>
  <w:num w:numId="122">
    <w:abstractNumId w:val="11"/>
  </w:num>
  <w:num w:numId="123">
    <w:abstractNumId w:val="11"/>
  </w:num>
  <w:num w:numId="124">
    <w:abstractNumId w:val="18"/>
  </w:num>
  <w:num w:numId="1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1"/>
  </w:num>
  <w:num w:numId="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1"/>
  </w:num>
  <w:num w:numId="130">
    <w:abstractNumId w:val="11"/>
  </w:num>
  <w:num w:numId="131">
    <w:abstractNumId w:val="18"/>
  </w:num>
  <w:num w:numId="132">
    <w:abstractNumId w:val="18"/>
  </w:num>
  <w:num w:numId="133">
    <w:abstractNumId w:val="18"/>
  </w:num>
  <w:num w:numId="134">
    <w:abstractNumId w:val="11"/>
  </w:num>
  <w:num w:numId="135">
    <w:abstractNumId w:val="11"/>
  </w:num>
  <w:num w:numId="136">
    <w:abstractNumId w:val="2"/>
  </w:num>
  <w:num w:numId="1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138">
    <w:abstractNumId w:val="33"/>
  </w:num>
  <w:num w:numId="139">
    <w:abstractNumId w:val="11"/>
  </w:num>
  <w:num w:numId="1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1"/>
  </w:num>
  <w:num w:numId="142">
    <w:abstractNumId w:val="11"/>
  </w:num>
  <w:num w:numId="143">
    <w:abstractNumId w:val="11"/>
  </w:num>
  <w:num w:numId="144">
    <w:abstractNumId w:val="11"/>
  </w:num>
  <w:num w:numId="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34"/>
  </w:num>
  <w:num w:numId="148">
    <w:abstractNumId w:val="3"/>
  </w:num>
  <w:num w:numId="149">
    <w:abstractNumId w:val="1"/>
  </w:num>
  <w:num w:numId="150">
    <w:abstractNumId w:val="5"/>
  </w:num>
  <w:num w:numId="151">
    <w:abstractNumId w:val="36"/>
  </w:num>
  <w:num w:numId="1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revisionView w:markup="0"/>
  <w:doNotTrackMoves/>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07B"/>
    <w:rsid w:val="00000D81"/>
    <w:rsid w:val="00001224"/>
    <w:rsid w:val="00004E87"/>
    <w:rsid w:val="00005BB6"/>
    <w:rsid w:val="000079FF"/>
    <w:rsid w:val="000140E1"/>
    <w:rsid w:val="00016F64"/>
    <w:rsid w:val="00017DBE"/>
    <w:rsid w:val="00017ECE"/>
    <w:rsid w:val="00020AAC"/>
    <w:rsid w:val="00020AE1"/>
    <w:rsid w:val="00027D7E"/>
    <w:rsid w:val="000415F7"/>
    <w:rsid w:val="00044B5E"/>
    <w:rsid w:val="00055107"/>
    <w:rsid w:val="00056339"/>
    <w:rsid w:val="0006032D"/>
    <w:rsid w:val="00060727"/>
    <w:rsid w:val="00066864"/>
    <w:rsid w:val="00073E5C"/>
    <w:rsid w:val="00075336"/>
    <w:rsid w:val="00075F3B"/>
    <w:rsid w:val="00081B95"/>
    <w:rsid w:val="00082E88"/>
    <w:rsid w:val="00083A46"/>
    <w:rsid w:val="00083DE1"/>
    <w:rsid w:val="00083ED4"/>
    <w:rsid w:val="00084102"/>
    <w:rsid w:val="00087C1E"/>
    <w:rsid w:val="00090531"/>
    <w:rsid w:val="00091428"/>
    <w:rsid w:val="00093852"/>
    <w:rsid w:val="00093B71"/>
    <w:rsid w:val="00093F40"/>
    <w:rsid w:val="000957E3"/>
    <w:rsid w:val="000A10BF"/>
    <w:rsid w:val="000A4F0A"/>
    <w:rsid w:val="000A560B"/>
    <w:rsid w:val="000A7041"/>
    <w:rsid w:val="000B69F4"/>
    <w:rsid w:val="000C11CD"/>
    <w:rsid w:val="000C27A8"/>
    <w:rsid w:val="000C3888"/>
    <w:rsid w:val="000C4A39"/>
    <w:rsid w:val="000C4CBD"/>
    <w:rsid w:val="000C59A2"/>
    <w:rsid w:val="000D0447"/>
    <w:rsid w:val="000D0B6D"/>
    <w:rsid w:val="000D321A"/>
    <w:rsid w:val="000D3F3D"/>
    <w:rsid w:val="000D5567"/>
    <w:rsid w:val="000D79F0"/>
    <w:rsid w:val="000E7832"/>
    <w:rsid w:val="000F5D55"/>
    <w:rsid w:val="0010495A"/>
    <w:rsid w:val="00105A27"/>
    <w:rsid w:val="00111058"/>
    <w:rsid w:val="00113DB3"/>
    <w:rsid w:val="00114782"/>
    <w:rsid w:val="00115329"/>
    <w:rsid w:val="00117EF2"/>
    <w:rsid w:val="00121063"/>
    <w:rsid w:val="0012285E"/>
    <w:rsid w:val="001235BC"/>
    <w:rsid w:val="001238B2"/>
    <w:rsid w:val="00130453"/>
    <w:rsid w:val="00130E4C"/>
    <w:rsid w:val="001320F2"/>
    <w:rsid w:val="0013273D"/>
    <w:rsid w:val="00134BB6"/>
    <w:rsid w:val="0013612C"/>
    <w:rsid w:val="00136435"/>
    <w:rsid w:val="0013688E"/>
    <w:rsid w:val="001369B6"/>
    <w:rsid w:val="001371BE"/>
    <w:rsid w:val="00137BB2"/>
    <w:rsid w:val="00140394"/>
    <w:rsid w:val="00140DBE"/>
    <w:rsid w:val="00144133"/>
    <w:rsid w:val="00144E80"/>
    <w:rsid w:val="001474D0"/>
    <w:rsid w:val="001476B7"/>
    <w:rsid w:val="00153F6B"/>
    <w:rsid w:val="00154AF0"/>
    <w:rsid w:val="00157BCD"/>
    <w:rsid w:val="001635F0"/>
    <w:rsid w:val="00175B54"/>
    <w:rsid w:val="00175BF2"/>
    <w:rsid w:val="001808FD"/>
    <w:rsid w:val="00181448"/>
    <w:rsid w:val="001831C6"/>
    <w:rsid w:val="00183F25"/>
    <w:rsid w:val="001904D5"/>
    <w:rsid w:val="0019061B"/>
    <w:rsid w:val="00196E44"/>
    <w:rsid w:val="00197151"/>
    <w:rsid w:val="00197219"/>
    <w:rsid w:val="001A01B8"/>
    <w:rsid w:val="001A0C51"/>
    <w:rsid w:val="001A1399"/>
    <w:rsid w:val="001A14D6"/>
    <w:rsid w:val="001A2418"/>
    <w:rsid w:val="001B0164"/>
    <w:rsid w:val="001B2F66"/>
    <w:rsid w:val="001B5722"/>
    <w:rsid w:val="001B7D7E"/>
    <w:rsid w:val="001C1809"/>
    <w:rsid w:val="001C18E0"/>
    <w:rsid w:val="001C3765"/>
    <w:rsid w:val="001C478E"/>
    <w:rsid w:val="001C6655"/>
    <w:rsid w:val="001C699E"/>
    <w:rsid w:val="001D6F25"/>
    <w:rsid w:val="001E0C84"/>
    <w:rsid w:val="001E31F8"/>
    <w:rsid w:val="001E7F9D"/>
    <w:rsid w:val="001F3B5F"/>
    <w:rsid w:val="002003AD"/>
    <w:rsid w:val="00203691"/>
    <w:rsid w:val="0020433C"/>
    <w:rsid w:val="00204D65"/>
    <w:rsid w:val="0020507B"/>
    <w:rsid w:val="002052BB"/>
    <w:rsid w:val="0020683C"/>
    <w:rsid w:val="00214440"/>
    <w:rsid w:val="002150DD"/>
    <w:rsid w:val="00216EC9"/>
    <w:rsid w:val="00223BF1"/>
    <w:rsid w:val="00226303"/>
    <w:rsid w:val="00227FB9"/>
    <w:rsid w:val="00230E54"/>
    <w:rsid w:val="0023194A"/>
    <w:rsid w:val="00235369"/>
    <w:rsid w:val="0023684E"/>
    <w:rsid w:val="0024369A"/>
    <w:rsid w:val="00244924"/>
    <w:rsid w:val="002455F9"/>
    <w:rsid w:val="00246BF6"/>
    <w:rsid w:val="00246CB8"/>
    <w:rsid w:val="002474AC"/>
    <w:rsid w:val="00247F70"/>
    <w:rsid w:val="00251B56"/>
    <w:rsid w:val="00252568"/>
    <w:rsid w:val="002542F0"/>
    <w:rsid w:val="00254C77"/>
    <w:rsid w:val="002577EC"/>
    <w:rsid w:val="00260CB1"/>
    <w:rsid w:val="002618F0"/>
    <w:rsid w:val="00263575"/>
    <w:rsid w:val="00263661"/>
    <w:rsid w:val="00266142"/>
    <w:rsid w:val="00270E56"/>
    <w:rsid w:val="00274DAB"/>
    <w:rsid w:val="002779B8"/>
    <w:rsid w:val="00277D8C"/>
    <w:rsid w:val="002803B3"/>
    <w:rsid w:val="00285C83"/>
    <w:rsid w:val="002901A7"/>
    <w:rsid w:val="00294594"/>
    <w:rsid w:val="002A0040"/>
    <w:rsid w:val="002B5CFA"/>
    <w:rsid w:val="002B7363"/>
    <w:rsid w:val="002C1734"/>
    <w:rsid w:val="002C2BC5"/>
    <w:rsid w:val="002C3BEF"/>
    <w:rsid w:val="002C4FA8"/>
    <w:rsid w:val="002C67EE"/>
    <w:rsid w:val="002D08B3"/>
    <w:rsid w:val="002D17AA"/>
    <w:rsid w:val="002D23A4"/>
    <w:rsid w:val="002D46C5"/>
    <w:rsid w:val="002D5153"/>
    <w:rsid w:val="002D73D4"/>
    <w:rsid w:val="002E67F1"/>
    <w:rsid w:val="002E7A22"/>
    <w:rsid w:val="002F0BD6"/>
    <w:rsid w:val="002F1D41"/>
    <w:rsid w:val="002F28F1"/>
    <w:rsid w:val="002F2C65"/>
    <w:rsid w:val="003021B9"/>
    <w:rsid w:val="00303E05"/>
    <w:rsid w:val="003065F3"/>
    <w:rsid w:val="003157F7"/>
    <w:rsid w:val="00316184"/>
    <w:rsid w:val="0032750E"/>
    <w:rsid w:val="00332690"/>
    <w:rsid w:val="00335897"/>
    <w:rsid w:val="0033606B"/>
    <w:rsid w:val="00336662"/>
    <w:rsid w:val="00337EE0"/>
    <w:rsid w:val="00341C4E"/>
    <w:rsid w:val="00344ACB"/>
    <w:rsid w:val="00345468"/>
    <w:rsid w:val="00345938"/>
    <w:rsid w:val="0034690D"/>
    <w:rsid w:val="003515B2"/>
    <w:rsid w:val="0035349B"/>
    <w:rsid w:val="00353651"/>
    <w:rsid w:val="003538B2"/>
    <w:rsid w:val="00353EB7"/>
    <w:rsid w:val="00355E79"/>
    <w:rsid w:val="00356EC4"/>
    <w:rsid w:val="00360980"/>
    <w:rsid w:val="003614A8"/>
    <w:rsid w:val="003622F1"/>
    <w:rsid w:val="00363673"/>
    <w:rsid w:val="003649CD"/>
    <w:rsid w:val="00374475"/>
    <w:rsid w:val="00374F1D"/>
    <w:rsid w:val="0037593F"/>
    <w:rsid w:val="00381D6A"/>
    <w:rsid w:val="00382B9E"/>
    <w:rsid w:val="0038564D"/>
    <w:rsid w:val="0039248E"/>
    <w:rsid w:val="003A4632"/>
    <w:rsid w:val="003C0B6C"/>
    <w:rsid w:val="003C538B"/>
    <w:rsid w:val="003C6BD7"/>
    <w:rsid w:val="003D06AF"/>
    <w:rsid w:val="003D1381"/>
    <w:rsid w:val="003D1943"/>
    <w:rsid w:val="003D2222"/>
    <w:rsid w:val="003D2A64"/>
    <w:rsid w:val="003D419A"/>
    <w:rsid w:val="003E0EB4"/>
    <w:rsid w:val="003E234D"/>
    <w:rsid w:val="003E481F"/>
    <w:rsid w:val="003F0131"/>
    <w:rsid w:val="003F771D"/>
    <w:rsid w:val="00401C28"/>
    <w:rsid w:val="00403A2B"/>
    <w:rsid w:val="00410577"/>
    <w:rsid w:val="004105EC"/>
    <w:rsid w:val="00411447"/>
    <w:rsid w:val="00413F9F"/>
    <w:rsid w:val="0041735B"/>
    <w:rsid w:val="004207FD"/>
    <w:rsid w:val="00421186"/>
    <w:rsid w:val="004229C1"/>
    <w:rsid w:val="00422DE9"/>
    <w:rsid w:val="00424585"/>
    <w:rsid w:val="00426B6D"/>
    <w:rsid w:val="00426EF1"/>
    <w:rsid w:val="004273CB"/>
    <w:rsid w:val="00427484"/>
    <w:rsid w:val="00427640"/>
    <w:rsid w:val="00431CEB"/>
    <w:rsid w:val="00431FD0"/>
    <w:rsid w:val="00433617"/>
    <w:rsid w:val="004444BC"/>
    <w:rsid w:val="0044544C"/>
    <w:rsid w:val="004516A8"/>
    <w:rsid w:val="00452C4B"/>
    <w:rsid w:val="0045416B"/>
    <w:rsid w:val="00454919"/>
    <w:rsid w:val="004569C0"/>
    <w:rsid w:val="00461305"/>
    <w:rsid w:val="00464E93"/>
    <w:rsid w:val="00470FA4"/>
    <w:rsid w:val="00471ABE"/>
    <w:rsid w:val="004767B3"/>
    <w:rsid w:val="00476B19"/>
    <w:rsid w:val="00481DC2"/>
    <w:rsid w:val="00483989"/>
    <w:rsid w:val="0048428E"/>
    <w:rsid w:val="004926BC"/>
    <w:rsid w:val="00495CF6"/>
    <w:rsid w:val="0049774F"/>
    <w:rsid w:val="004A0059"/>
    <w:rsid w:val="004A009C"/>
    <w:rsid w:val="004A2C3F"/>
    <w:rsid w:val="004A388F"/>
    <w:rsid w:val="004A4501"/>
    <w:rsid w:val="004B752A"/>
    <w:rsid w:val="004C0BDA"/>
    <w:rsid w:val="004C0E73"/>
    <w:rsid w:val="004C2B73"/>
    <w:rsid w:val="004C2FE7"/>
    <w:rsid w:val="004C5299"/>
    <w:rsid w:val="004C579D"/>
    <w:rsid w:val="004D1122"/>
    <w:rsid w:val="004D3CA6"/>
    <w:rsid w:val="004D3F91"/>
    <w:rsid w:val="004E1F88"/>
    <w:rsid w:val="004F0CBD"/>
    <w:rsid w:val="004F229A"/>
    <w:rsid w:val="004F76B6"/>
    <w:rsid w:val="00501D45"/>
    <w:rsid w:val="00510931"/>
    <w:rsid w:val="00513278"/>
    <w:rsid w:val="00520BD1"/>
    <w:rsid w:val="00522E40"/>
    <w:rsid w:val="00524C71"/>
    <w:rsid w:val="00526172"/>
    <w:rsid w:val="00527F80"/>
    <w:rsid w:val="0053282A"/>
    <w:rsid w:val="005409C0"/>
    <w:rsid w:val="005423EA"/>
    <w:rsid w:val="00543FDB"/>
    <w:rsid w:val="0054577A"/>
    <w:rsid w:val="005520AF"/>
    <w:rsid w:val="0055357B"/>
    <w:rsid w:val="005541CE"/>
    <w:rsid w:val="00556166"/>
    <w:rsid w:val="0055772D"/>
    <w:rsid w:val="00570832"/>
    <w:rsid w:val="00571225"/>
    <w:rsid w:val="00572E91"/>
    <w:rsid w:val="00575409"/>
    <w:rsid w:val="00581538"/>
    <w:rsid w:val="00581F4D"/>
    <w:rsid w:val="00583A78"/>
    <w:rsid w:val="0059191E"/>
    <w:rsid w:val="00591E5D"/>
    <w:rsid w:val="00593D34"/>
    <w:rsid w:val="005944EE"/>
    <w:rsid w:val="00596B5B"/>
    <w:rsid w:val="00596CC4"/>
    <w:rsid w:val="005A2055"/>
    <w:rsid w:val="005A50CA"/>
    <w:rsid w:val="005A5132"/>
    <w:rsid w:val="005B1FB6"/>
    <w:rsid w:val="005B7E9F"/>
    <w:rsid w:val="005C72A4"/>
    <w:rsid w:val="005D00BE"/>
    <w:rsid w:val="005D0A53"/>
    <w:rsid w:val="005D106B"/>
    <w:rsid w:val="005D1EBA"/>
    <w:rsid w:val="005F02A2"/>
    <w:rsid w:val="005F1C34"/>
    <w:rsid w:val="005F4A7F"/>
    <w:rsid w:val="005F5368"/>
    <w:rsid w:val="005F6B85"/>
    <w:rsid w:val="00600E04"/>
    <w:rsid w:val="00603696"/>
    <w:rsid w:val="0060454F"/>
    <w:rsid w:val="00605347"/>
    <w:rsid w:val="00610438"/>
    <w:rsid w:val="00616F95"/>
    <w:rsid w:val="006172F7"/>
    <w:rsid w:val="0061739F"/>
    <w:rsid w:val="00623A84"/>
    <w:rsid w:val="006257E3"/>
    <w:rsid w:val="00633F99"/>
    <w:rsid w:val="006367F1"/>
    <w:rsid w:val="006428C1"/>
    <w:rsid w:val="006439E7"/>
    <w:rsid w:val="00654F0C"/>
    <w:rsid w:val="00655BDC"/>
    <w:rsid w:val="006567A8"/>
    <w:rsid w:val="0066447C"/>
    <w:rsid w:val="00666C7F"/>
    <w:rsid w:val="0067114F"/>
    <w:rsid w:val="00675C30"/>
    <w:rsid w:val="00680D7D"/>
    <w:rsid w:val="00687B5D"/>
    <w:rsid w:val="006908E4"/>
    <w:rsid w:val="0069111B"/>
    <w:rsid w:val="00691531"/>
    <w:rsid w:val="00696608"/>
    <w:rsid w:val="00696769"/>
    <w:rsid w:val="006A4A6C"/>
    <w:rsid w:val="006B2569"/>
    <w:rsid w:val="006B2CE5"/>
    <w:rsid w:val="006B5EAE"/>
    <w:rsid w:val="006B75FB"/>
    <w:rsid w:val="006C2027"/>
    <w:rsid w:val="006D78B4"/>
    <w:rsid w:val="006E0BAE"/>
    <w:rsid w:val="006E229D"/>
    <w:rsid w:val="006F0943"/>
    <w:rsid w:val="006F1FA2"/>
    <w:rsid w:val="006F3482"/>
    <w:rsid w:val="006F399E"/>
    <w:rsid w:val="007117A2"/>
    <w:rsid w:val="0071366F"/>
    <w:rsid w:val="007161DE"/>
    <w:rsid w:val="0072296F"/>
    <w:rsid w:val="007270FA"/>
    <w:rsid w:val="00731C31"/>
    <w:rsid w:val="00735E4D"/>
    <w:rsid w:val="00745208"/>
    <w:rsid w:val="007461C5"/>
    <w:rsid w:val="00747363"/>
    <w:rsid w:val="00751AB0"/>
    <w:rsid w:val="00754B10"/>
    <w:rsid w:val="00762D0A"/>
    <w:rsid w:val="00770516"/>
    <w:rsid w:val="00771F9D"/>
    <w:rsid w:val="00773922"/>
    <w:rsid w:val="00774959"/>
    <w:rsid w:val="00775AE9"/>
    <w:rsid w:val="00782063"/>
    <w:rsid w:val="0078284D"/>
    <w:rsid w:val="007850C4"/>
    <w:rsid w:val="00787DDF"/>
    <w:rsid w:val="00792804"/>
    <w:rsid w:val="007930FC"/>
    <w:rsid w:val="00794492"/>
    <w:rsid w:val="0079565B"/>
    <w:rsid w:val="007A0B9F"/>
    <w:rsid w:val="007A22D3"/>
    <w:rsid w:val="007A2ACE"/>
    <w:rsid w:val="007A64A3"/>
    <w:rsid w:val="007B29DE"/>
    <w:rsid w:val="007B5FF6"/>
    <w:rsid w:val="007C5CE4"/>
    <w:rsid w:val="007D35D7"/>
    <w:rsid w:val="007D5854"/>
    <w:rsid w:val="007D7B11"/>
    <w:rsid w:val="007E68A8"/>
    <w:rsid w:val="007F1A79"/>
    <w:rsid w:val="007F53A5"/>
    <w:rsid w:val="007F5F87"/>
    <w:rsid w:val="007F6F92"/>
    <w:rsid w:val="008017EB"/>
    <w:rsid w:val="0080328A"/>
    <w:rsid w:val="00805FEE"/>
    <w:rsid w:val="00816BA1"/>
    <w:rsid w:val="008224A2"/>
    <w:rsid w:val="00827536"/>
    <w:rsid w:val="0082788F"/>
    <w:rsid w:val="00827FE5"/>
    <w:rsid w:val="008307A6"/>
    <w:rsid w:val="008312AA"/>
    <w:rsid w:val="00832460"/>
    <w:rsid w:val="00832AF9"/>
    <w:rsid w:val="00833B85"/>
    <w:rsid w:val="00837DF0"/>
    <w:rsid w:val="00837F88"/>
    <w:rsid w:val="008402C9"/>
    <w:rsid w:val="008407FD"/>
    <w:rsid w:val="008408F8"/>
    <w:rsid w:val="00840F33"/>
    <w:rsid w:val="00841C87"/>
    <w:rsid w:val="00845E12"/>
    <w:rsid w:val="0084641D"/>
    <w:rsid w:val="00851D1E"/>
    <w:rsid w:val="00854071"/>
    <w:rsid w:val="00861CB2"/>
    <w:rsid w:val="0086292F"/>
    <w:rsid w:val="008642A2"/>
    <w:rsid w:val="00865DD7"/>
    <w:rsid w:val="00870D6C"/>
    <w:rsid w:val="0087246A"/>
    <w:rsid w:val="008725C2"/>
    <w:rsid w:val="0087282C"/>
    <w:rsid w:val="0087382E"/>
    <w:rsid w:val="00874FC3"/>
    <w:rsid w:val="00875B50"/>
    <w:rsid w:val="00876048"/>
    <w:rsid w:val="0088413B"/>
    <w:rsid w:val="00885370"/>
    <w:rsid w:val="00885C3C"/>
    <w:rsid w:val="00890FD1"/>
    <w:rsid w:val="0089286D"/>
    <w:rsid w:val="008940E6"/>
    <w:rsid w:val="008A289F"/>
    <w:rsid w:val="008A3ACD"/>
    <w:rsid w:val="008A47E5"/>
    <w:rsid w:val="008A5E09"/>
    <w:rsid w:val="008A6773"/>
    <w:rsid w:val="008B11A8"/>
    <w:rsid w:val="008B1965"/>
    <w:rsid w:val="008B489A"/>
    <w:rsid w:val="008B5D36"/>
    <w:rsid w:val="008B6356"/>
    <w:rsid w:val="008B799D"/>
    <w:rsid w:val="008D0064"/>
    <w:rsid w:val="008D182E"/>
    <w:rsid w:val="008D4587"/>
    <w:rsid w:val="008D655F"/>
    <w:rsid w:val="008E18A6"/>
    <w:rsid w:val="008E2970"/>
    <w:rsid w:val="008E35A8"/>
    <w:rsid w:val="008E6D95"/>
    <w:rsid w:val="008F0142"/>
    <w:rsid w:val="008F1837"/>
    <w:rsid w:val="008F5CDC"/>
    <w:rsid w:val="008F7DF1"/>
    <w:rsid w:val="00903862"/>
    <w:rsid w:val="00910158"/>
    <w:rsid w:val="00921A32"/>
    <w:rsid w:val="00921F4A"/>
    <w:rsid w:val="00924FE8"/>
    <w:rsid w:val="00925CA3"/>
    <w:rsid w:val="009270FF"/>
    <w:rsid w:val="009315D2"/>
    <w:rsid w:val="00933815"/>
    <w:rsid w:val="0093420D"/>
    <w:rsid w:val="00935211"/>
    <w:rsid w:val="00935978"/>
    <w:rsid w:val="0093685A"/>
    <w:rsid w:val="0094029E"/>
    <w:rsid w:val="00942DD1"/>
    <w:rsid w:val="0094319F"/>
    <w:rsid w:val="00943544"/>
    <w:rsid w:val="00943B13"/>
    <w:rsid w:val="00945E30"/>
    <w:rsid w:val="00947D95"/>
    <w:rsid w:val="00950814"/>
    <w:rsid w:val="00961FE8"/>
    <w:rsid w:val="00963DEF"/>
    <w:rsid w:val="00964EC4"/>
    <w:rsid w:val="00966868"/>
    <w:rsid w:val="009674F1"/>
    <w:rsid w:val="009720E0"/>
    <w:rsid w:val="00972351"/>
    <w:rsid w:val="00976AF8"/>
    <w:rsid w:val="009770AC"/>
    <w:rsid w:val="00980769"/>
    <w:rsid w:val="00993392"/>
    <w:rsid w:val="00995320"/>
    <w:rsid w:val="0099620A"/>
    <w:rsid w:val="009A1648"/>
    <w:rsid w:val="009A24E6"/>
    <w:rsid w:val="009A434D"/>
    <w:rsid w:val="009A6833"/>
    <w:rsid w:val="009A71B6"/>
    <w:rsid w:val="009B27B1"/>
    <w:rsid w:val="009B3A47"/>
    <w:rsid w:val="009C0BAF"/>
    <w:rsid w:val="009C1808"/>
    <w:rsid w:val="009C3621"/>
    <w:rsid w:val="009C3A5D"/>
    <w:rsid w:val="009C703D"/>
    <w:rsid w:val="009D3777"/>
    <w:rsid w:val="009D56A2"/>
    <w:rsid w:val="009D5934"/>
    <w:rsid w:val="009D6AE5"/>
    <w:rsid w:val="009E7739"/>
    <w:rsid w:val="009F0A2D"/>
    <w:rsid w:val="009F2B01"/>
    <w:rsid w:val="009F2CFD"/>
    <w:rsid w:val="009F388E"/>
    <w:rsid w:val="009F42D7"/>
    <w:rsid w:val="009F5665"/>
    <w:rsid w:val="009F59A6"/>
    <w:rsid w:val="009F59C7"/>
    <w:rsid w:val="00A03F77"/>
    <w:rsid w:val="00A044EB"/>
    <w:rsid w:val="00A04F1C"/>
    <w:rsid w:val="00A0625A"/>
    <w:rsid w:val="00A147FB"/>
    <w:rsid w:val="00A14A7F"/>
    <w:rsid w:val="00A14CFF"/>
    <w:rsid w:val="00A14F26"/>
    <w:rsid w:val="00A22102"/>
    <w:rsid w:val="00A24DE5"/>
    <w:rsid w:val="00A2765E"/>
    <w:rsid w:val="00A27A14"/>
    <w:rsid w:val="00A31C36"/>
    <w:rsid w:val="00A3555A"/>
    <w:rsid w:val="00A429BD"/>
    <w:rsid w:val="00A43897"/>
    <w:rsid w:val="00A447FC"/>
    <w:rsid w:val="00A4651C"/>
    <w:rsid w:val="00A47648"/>
    <w:rsid w:val="00A523DD"/>
    <w:rsid w:val="00A56FB8"/>
    <w:rsid w:val="00A600F1"/>
    <w:rsid w:val="00A60B6F"/>
    <w:rsid w:val="00A637B9"/>
    <w:rsid w:val="00A64E80"/>
    <w:rsid w:val="00A671FC"/>
    <w:rsid w:val="00A70812"/>
    <w:rsid w:val="00A72237"/>
    <w:rsid w:val="00A7407A"/>
    <w:rsid w:val="00A747B9"/>
    <w:rsid w:val="00A774CD"/>
    <w:rsid w:val="00A86C6A"/>
    <w:rsid w:val="00AA0773"/>
    <w:rsid w:val="00AA679C"/>
    <w:rsid w:val="00AA788E"/>
    <w:rsid w:val="00AB0B36"/>
    <w:rsid w:val="00AB476C"/>
    <w:rsid w:val="00AB5F70"/>
    <w:rsid w:val="00AB6135"/>
    <w:rsid w:val="00AC448F"/>
    <w:rsid w:val="00AC4683"/>
    <w:rsid w:val="00AC6383"/>
    <w:rsid w:val="00AD161D"/>
    <w:rsid w:val="00AD6E48"/>
    <w:rsid w:val="00AF5B63"/>
    <w:rsid w:val="00AF693D"/>
    <w:rsid w:val="00AF7E78"/>
    <w:rsid w:val="00B00884"/>
    <w:rsid w:val="00B018FA"/>
    <w:rsid w:val="00B03E2D"/>
    <w:rsid w:val="00B067F0"/>
    <w:rsid w:val="00B11ED7"/>
    <w:rsid w:val="00B22C3D"/>
    <w:rsid w:val="00B22DAF"/>
    <w:rsid w:val="00B23F89"/>
    <w:rsid w:val="00B24085"/>
    <w:rsid w:val="00B25263"/>
    <w:rsid w:val="00B255A1"/>
    <w:rsid w:val="00B30029"/>
    <w:rsid w:val="00B3656E"/>
    <w:rsid w:val="00B42BB8"/>
    <w:rsid w:val="00B5299B"/>
    <w:rsid w:val="00B541E1"/>
    <w:rsid w:val="00B549BB"/>
    <w:rsid w:val="00B57039"/>
    <w:rsid w:val="00B67A12"/>
    <w:rsid w:val="00B67ACE"/>
    <w:rsid w:val="00B76C83"/>
    <w:rsid w:val="00B77C4F"/>
    <w:rsid w:val="00B809C6"/>
    <w:rsid w:val="00B83DCA"/>
    <w:rsid w:val="00B84AAA"/>
    <w:rsid w:val="00B84B03"/>
    <w:rsid w:val="00B85C98"/>
    <w:rsid w:val="00B945DA"/>
    <w:rsid w:val="00B95D30"/>
    <w:rsid w:val="00BA1087"/>
    <w:rsid w:val="00BA16D0"/>
    <w:rsid w:val="00BA5D69"/>
    <w:rsid w:val="00BA7DE6"/>
    <w:rsid w:val="00BB1BD1"/>
    <w:rsid w:val="00BB23B8"/>
    <w:rsid w:val="00BB4408"/>
    <w:rsid w:val="00BB5120"/>
    <w:rsid w:val="00BC05AE"/>
    <w:rsid w:val="00BD04DB"/>
    <w:rsid w:val="00BD2030"/>
    <w:rsid w:val="00BD44A8"/>
    <w:rsid w:val="00BD72EF"/>
    <w:rsid w:val="00BE01F3"/>
    <w:rsid w:val="00BE32D3"/>
    <w:rsid w:val="00BF2F2F"/>
    <w:rsid w:val="00BF3376"/>
    <w:rsid w:val="00BF5626"/>
    <w:rsid w:val="00C006C4"/>
    <w:rsid w:val="00C00CC0"/>
    <w:rsid w:val="00C018B0"/>
    <w:rsid w:val="00C04C27"/>
    <w:rsid w:val="00C0709C"/>
    <w:rsid w:val="00C12381"/>
    <w:rsid w:val="00C13658"/>
    <w:rsid w:val="00C17C46"/>
    <w:rsid w:val="00C202A5"/>
    <w:rsid w:val="00C30AE9"/>
    <w:rsid w:val="00C34740"/>
    <w:rsid w:val="00C365E3"/>
    <w:rsid w:val="00C411A2"/>
    <w:rsid w:val="00C4454E"/>
    <w:rsid w:val="00C46819"/>
    <w:rsid w:val="00C46DD8"/>
    <w:rsid w:val="00C472B9"/>
    <w:rsid w:val="00C521A8"/>
    <w:rsid w:val="00C5497B"/>
    <w:rsid w:val="00C54984"/>
    <w:rsid w:val="00C609F5"/>
    <w:rsid w:val="00C61C20"/>
    <w:rsid w:val="00C70F5F"/>
    <w:rsid w:val="00C720FD"/>
    <w:rsid w:val="00C731BD"/>
    <w:rsid w:val="00C73B6B"/>
    <w:rsid w:val="00C73D86"/>
    <w:rsid w:val="00C74881"/>
    <w:rsid w:val="00C75D27"/>
    <w:rsid w:val="00C7636F"/>
    <w:rsid w:val="00C77AC1"/>
    <w:rsid w:val="00C8117F"/>
    <w:rsid w:val="00C827B2"/>
    <w:rsid w:val="00C83C24"/>
    <w:rsid w:val="00C8595E"/>
    <w:rsid w:val="00C876E2"/>
    <w:rsid w:val="00C90048"/>
    <w:rsid w:val="00C901D9"/>
    <w:rsid w:val="00C90911"/>
    <w:rsid w:val="00C94A1A"/>
    <w:rsid w:val="00C94DCC"/>
    <w:rsid w:val="00CA031C"/>
    <w:rsid w:val="00CA250F"/>
    <w:rsid w:val="00CA2A6B"/>
    <w:rsid w:val="00CA60D1"/>
    <w:rsid w:val="00CB2D4F"/>
    <w:rsid w:val="00CB473E"/>
    <w:rsid w:val="00CB5D37"/>
    <w:rsid w:val="00CC2863"/>
    <w:rsid w:val="00CC36A2"/>
    <w:rsid w:val="00CC649A"/>
    <w:rsid w:val="00CD2466"/>
    <w:rsid w:val="00CD3230"/>
    <w:rsid w:val="00CD384E"/>
    <w:rsid w:val="00CD5DA9"/>
    <w:rsid w:val="00CD7453"/>
    <w:rsid w:val="00CE0AC5"/>
    <w:rsid w:val="00CE562F"/>
    <w:rsid w:val="00CE605F"/>
    <w:rsid w:val="00CE699F"/>
    <w:rsid w:val="00CE70DC"/>
    <w:rsid w:val="00CF25EF"/>
    <w:rsid w:val="00CF30E5"/>
    <w:rsid w:val="00CF331C"/>
    <w:rsid w:val="00CF4BDA"/>
    <w:rsid w:val="00CF5FD9"/>
    <w:rsid w:val="00D00413"/>
    <w:rsid w:val="00D00540"/>
    <w:rsid w:val="00D0236D"/>
    <w:rsid w:val="00D03407"/>
    <w:rsid w:val="00D04392"/>
    <w:rsid w:val="00D046FB"/>
    <w:rsid w:val="00D13B38"/>
    <w:rsid w:val="00D1467C"/>
    <w:rsid w:val="00D1692D"/>
    <w:rsid w:val="00D1738D"/>
    <w:rsid w:val="00D17EAF"/>
    <w:rsid w:val="00D23199"/>
    <w:rsid w:val="00D23AD7"/>
    <w:rsid w:val="00D24397"/>
    <w:rsid w:val="00D2653D"/>
    <w:rsid w:val="00D34601"/>
    <w:rsid w:val="00D354AF"/>
    <w:rsid w:val="00D365D4"/>
    <w:rsid w:val="00D41BB7"/>
    <w:rsid w:val="00D44DC8"/>
    <w:rsid w:val="00D44E10"/>
    <w:rsid w:val="00D47E40"/>
    <w:rsid w:val="00D51854"/>
    <w:rsid w:val="00D53202"/>
    <w:rsid w:val="00D53575"/>
    <w:rsid w:val="00D56B7B"/>
    <w:rsid w:val="00D57971"/>
    <w:rsid w:val="00D610BC"/>
    <w:rsid w:val="00D610CF"/>
    <w:rsid w:val="00D63DE5"/>
    <w:rsid w:val="00D63E1D"/>
    <w:rsid w:val="00D644D8"/>
    <w:rsid w:val="00D677F4"/>
    <w:rsid w:val="00D714B7"/>
    <w:rsid w:val="00D72901"/>
    <w:rsid w:val="00D74246"/>
    <w:rsid w:val="00D74FD2"/>
    <w:rsid w:val="00D8290A"/>
    <w:rsid w:val="00D90E4D"/>
    <w:rsid w:val="00D96968"/>
    <w:rsid w:val="00D96E58"/>
    <w:rsid w:val="00DA6C6D"/>
    <w:rsid w:val="00DB008A"/>
    <w:rsid w:val="00DB1506"/>
    <w:rsid w:val="00DB1615"/>
    <w:rsid w:val="00DB2EA8"/>
    <w:rsid w:val="00DB4389"/>
    <w:rsid w:val="00DB4633"/>
    <w:rsid w:val="00DB6483"/>
    <w:rsid w:val="00DC165E"/>
    <w:rsid w:val="00DC3630"/>
    <w:rsid w:val="00DC4A72"/>
    <w:rsid w:val="00DC6286"/>
    <w:rsid w:val="00DC6506"/>
    <w:rsid w:val="00DD1620"/>
    <w:rsid w:val="00DD1759"/>
    <w:rsid w:val="00DD27FD"/>
    <w:rsid w:val="00DD3CFA"/>
    <w:rsid w:val="00DD7EE4"/>
    <w:rsid w:val="00DE1576"/>
    <w:rsid w:val="00DE34F7"/>
    <w:rsid w:val="00DE387D"/>
    <w:rsid w:val="00DF1011"/>
    <w:rsid w:val="00DF5454"/>
    <w:rsid w:val="00E06335"/>
    <w:rsid w:val="00E104D1"/>
    <w:rsid w:val="00E12922"/>
    <w:rsid w:val="00E17911"/>
    <w:rsid w:val="00E2019B"/>
    <w:rsid w:val="00E21484"/>
    <w:rsid w:val="00E22B47"/>
    <w:rsid w:val="00E25DBF"/>
    <w:rsid w:val="00E273FB"/>
    <w:rsid w:val="00E34B3D"/>
    <w:rsid w:val="00E352D4"/>
    <w:rsid w:val="00E45AA0"/>
    <w:rsid w:val="00E4770F"/>
    <w:rsid w:val="00E50F41"/>
    <w:rsid w:val="00E51C6F"/>
    <w:rsid w:val="00E53427"/>
    <w:rsid w:val="00E61905"/>
    <w:rsid w:val="00E678B4"/>
    <w:rsid w:val="00E70BC3"/>
    <w:rsid w:val="00E72C3A"/>
    <w:rsid w:val="00E73C5A"/>
    <w:rsid w:val="00E74336"/>
    <w:rsid w:val="00E87340"/>
    <w:rsid w:val="00E9150C"/>
    <w:rsid w:val="00E948AE"/>
    <w:rsid w:val="00E95176"/>
    <w:rsid w:val="00E96D87"/>
    <w:rsid w:val="00EA0824"/>
    <w:rsid w:val="00EA1809"/>
    <w:rsid w:val="00EA273D"/>
    <w:rsid w:val="00EA513F"/>
    <w:rsid w:val="00EA6418"/>
    <w:rsid w:val="00EA79F2"/>
    <w:rsid w:val="00EA7BB2"/>
    <w:rsid w:val="00EB0D93"/>
    <w:rsid w:val="00EB0EBF"/>
    <w:rsid w:val="00EB493E"/>
    <w:rsid w:val="00EB4E8E"/>
    <w:rsid w:val="00EB5FB0"/>
    <w:rsid w:val="00EB7C6A"/>
    <w:rsid w:val="00EC31F5"/>
    <w:rsid w:val="00EC37E7"/>
    <w:rsid w:val="00ED242D"/>
    <w:rsid w:val="00ED4EEC"/>
    <w:rsid w:val="00ED514A"/>
    <w:rsid w:val="00ED5BA0"/>
    <w:rsid w:val="00ED6570"/>
    <w:rsid w:val="00EF0EC1"/>
    <w:rsid w:val="00EF2BFA"/>
    <w:rsid w:val="00EF3620"/>
    <w:rsid w:val="00EF484E"/>
    <w:rsid w:val="00EF4AF5"/>
    <w:rsid w:val="00EF630C"/>
    <w:rsid w:val="00F041C3"/>
    <w:rsid w:val="00F0468B"/>
    <w:rsid w:val="00F07811"/>
    <w:rsid w:val="00F07DDB"/>
    <w:rsid w:val="00F104FD"/>
    <w:rsid w:val="00F10F4A"/>
    <w:rsid w:val="00F11CF9"/>
    <w:rsid w:val="00F12150"/>
    <w:rsid w:val="00F16470"/>
    <w:rsid w:val="00F216DE"/>
    <w:rsid w:val="00F264EE"/>
    <w:rsid w:val="00F31F1F"/>
    <w:rsid w:val="00F3257B"/>
    <w:rsid w:val="00F34214"/>
    <w:rsid w:val="00F34261"/>
    <w:rsid w:val="00F35037"/>
    <w:rsid w:val="00F36165"/>
    <w:rsid w:val="00F363BA"/>
    <w:rsid w:val="00F3681D"/>
    <w:rsid w:val="00F36A7E"/>
    <w:rsid w:val="00F401A7"/>
    <w:rsid w:val="00F45443"/>
    <w:rsid w:val="00F47808"/>
    <w:rsid w:val="00F507E8"/>
    <w:rsid w:val="00F51743"/>
    <w:rsid w:val="00F533A2"/>
    <w:rsid w:val="00F555C1"/>
    <w:rsid w:val="00F57813"/>
    <w:rsid w:val="00F62F49"/>
    <w:rsid w:val="00F66AB7"/>
    <w:rsid w:val="00F67D06"/>
    <w:rsid w:val="00F7141D"/>
    <w:rsid w:val="00F76F4A"/>
    <w:rsid w:val="00F77CD4"/>
    <w:rsid w:val="00F80455"/>
    <w:rsid w:val="00F81DF9"/>
    <w:rsid w:val="00F85F24"/>
    <w:rsid w:val="00F86903"/>
    <w:rsid w:val="00F86F4A"/>
    <w:rsid w:val="00F9130A"/>
    <w:rsid w:val="00F915CF"/>
    <w:rsid w:val="00F93CF1"/>
    <w:rsid w:val="00F95AC5"/>
    <w:rsid w:val="00F9600D"/>
    <w:rsid w:val="00FA1050"/>
    <w:rsid w:val="00FA16A8"/>
    <w:rsid w:val="00FA4AB6"/>
    <w:rsid w:val="00FA4B12"/>
    <w:rsid w:val="00FA4E1F"/>
    <w:rsid w:val="00FA58FB"/>
    <w:rsid w:val="00FA5AE6"/>
    <w:rsid w:val="00FB02CA"/>
    <w:rsid w:val="00FB3789"/>
    <w:rsid w:val="00FB5C20"/>
    <w:rsid w:val="00FC081E"/>
    <w:rsid w:val="00FC1EFA"/>
    <w:rsid w:val="00FC2DB6"/>
    <w:rsid w:val="00FC79A5"/>
    <w:rsid w:val="00FD1BA7"/>
    <w:rsid w:val="00FD1D47"/>
    <w:rsid w:val="00FD1F33"/>
    <w:rsid w:val="00FD29D0"/>
    <w:rsid w:val="00FD5BAE"/>
    <w:rsid w:val="00FE121A"/>
    <w:rsid w:val="00FE13CB"/>
    <w:rsid w:val="00FE59C5"/>
    <w:rsid w:val="00FF0E3F"/>
    <w:rsid w:val="00FF1A13"/>
    <w:rsid w:val="00FF25E4"/>
    <w:rsid w:val="00FF5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rules v:ext="edit">
        <o:r id="V:Rule3" type="connector" idref="#AutoShape 4"/>
        <o:r id="V:Rule4" type="connector" idref="#AutoShape 3"/>
      </o:rules>
    </o:shapelayout>
  </w:shapeDefaults>
  <w:decimalSymbol w:val="."/>
  <w:listSeparator w:val=","/>
  <w14:docId w14:val="6B3CE60B"/>
  <w15:docId w15:val="{FB468338-C1F3-40E7-B742-492146037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52C4B"/>
    <w:pPr>
      <w:spacing w:after="200" w:line="276" w:lineRule="auto"/>
    </w:pPr>
    <w:rPr>
      <w:sz w:val="22"/>
      <w:szCs w:val="22"/>
      <w:lang w:val="vi-VN"/>
    </w:rPr>
  </w:style>
  <w:style w:type="paragraph" w:styleId="Heading1">
    <w:name w:val="heading 1"/>
    <w:basedOn w:val="Normal"/>
    <w:next w:val="Normal"/>
    <w:link w:val="Heading1Char"/>
    <w:autoRedefine/>
    <w:uiPriority w:val="9"/>
    <w:qFormat/>
    <w:rsid w:val="0039248E"/>
    <w:pPr>
      <w:keepNext/>
      <w:keepLines/>
      <w:tabs>
        <w:tab w:val="left" w:pos="0"/>
      </w:tabs>
      <w:spacing w:before="120" w:after="120" w:line="240" w:lineRule="auto"/>
      <w:contextualSpacing/>
      <w:jc w:val="center"/>
      <w:outlineLvl w:val="0"/>
    </w:pPr>
    <w:rPr>
      <w:rFonts w:ascii="Times New Roman" w:eastAsia="MS Gothic" w:hAnsi="Times New Roman"/>
      <w:b/>
      <w:sz w:val="28"/>
      <w:szCs w:val="32"/>
      <w:lang w:val="nl-NL"/>
    </w:rPr>
  </w:style>
  <w:style w:type="paragraph" w:styleId="Heading2">
    <w:name w:val="heading 2"/>
    <w:basedOn w:val="Normal"/>
    <w:next w:val="Normal"/>
    <w:link w:val="Heading2Char"/>
    <w:uiPriority w:val="9"/>
    <w:unhideWhenUsed/>
    <w:qFormat/>
    <w:rsid w:val="00DD3CFA"/>
    <w:pPr>
      <w:keepNext/>
      <w:keepLines/>
      <w:numPr>
        <w:numId w:val="32"/>
      </w:numPr>
      <w:spacing w:before="120" w:after="120" w:line="240" w:lineRule="auto"/>
      <w:jc w:val="both"/>
      <w:outlineLvl w:val="1"/>
    </w:pPr>
    <w:rPr>
      <w:rFonts w:ascii="Times New Roman" w:eastAsia="MS Gothic" w:hAnsi="Times New Roman"/>
      <w:b/>
      <w:sz w:val="28"/>
      <w:szCs w:val="26"/>
    </w:rPr>
  </w:style>
  <w:style w:type="paragraph" w:styleId="Heading3">
    <w:name w:val="heading 3"/>
    <w:basedOn w:val="Normal"/>
    <w:next w:val="Normal"/>
    <w:link w:val="Heading3Char"/>
    <w:autoRedefine/>
    <w:uiPriority w:val="9"/>
    <w:unhideWhenUsed/>
    <w:qFormat/>
    <w:rsid w:val="001320F2"/>
    <w:pPr>
      <w:keepNext/>
      <w:keepLines/>
      <w:numPr>
        <w:ilvl w:val="1"/>
        <w:numId w:val="32"/>
      </w:numPr>
      <w:tabs>
        <w:tab w:val="left" w:pos="1134"/>
      </w:tabs>
      <w:spacing w:before="120" w:after="120" w:line="240" w:lineRule="auto"/>
      <w:ind w:left="0" w:firstLine="567"/>
      <w:jc w:val="both"/>
      <w:outlineLvl w:val="2"/>
    </w:pPr>
    <w:rPr>
      <w:rFonts w:ascii="Times New Roman" w:eastAsia="MS Gothic" w:hAnsi="Times New Roman"/>
      <w:b/>
      <w:bCs/>
      <w:i/>
      <w:sz w:val="28"/>
      <w:szCs w:val="28"/>
      <w:lang w:val="pl-PL"/>
    </w:rPr>
  </w:style>
  <w:style w:type="paragraph" w:styleId="Heading4">
    <w:name w:val="heading 4"/>
    <w:basedOn w:val="Normal"/>
    <w:next w:val="Normal"/>
    <w:link w:val="Heading4Char"/>
    <w:uiPriority w:val="9"/>
    <w:unhideWhenUsed/>
    <w:qFormat/>
    <w:rsid w:val="00345938"/>
    <w:pPr>
      <w:numPr>
        <w:ilvl w:val="2"/>
        <w:numId w:val="32"/>
      </w:numPr>
      <w:pBdr>
        <w:top w:val="nil"/>
        <w:left w:val="nil"/>
        <w:bottom w:val="nil"/>
        <w:right w:val="nil"/>
        <w:between w:val="nil"/>
      </w:pBdr>
      <w:tabs>
        <w:tab w:val="left" w:pos="1276"/>
      </w:tabs>
      <w:spacing w:before="120" w:after="120" w:line="240" w:lineRule="auto"/>
      <w:ind w:left="0" w:firstLine="567"/>
      <w:jc w:val="both"/>
      <w:outlineLvl w:val="3"/>
    </w:pPr>
    <w:rPr>
      <w:rFonts w:ascii="Times New Roman" w:eastAsia="Cambria" w:hAnsi="Times New Roman"/>
      <w:i/>
      <w:sz w:val="28"/>
      <w:szCs w:val="28"/>
      <w:lang w:val="en-US"/>
    </w:rPr>
  </w:style>
  <w:style w:type="paragraph" w:styleId="Heading5">
    <w:name w:val="heading 5"/>
    <w:basedOn w:val="Normal"/>
    <w:next w:val="Normal"/>
    <w:link w:val="Heading5Char"/>
    <w:uiPriority w:val="9"/>
    <w:unhideWhenUsed/>
    <w:qFormat/>
    <w:rsid w:val="00F3257B"/>
    <w:pPr>
      <w:keepNext/>
      <w:keepLines/>
      <w:numPr>
        <w:ilvl w:val="4"/>
        <w:numId w:val="30"/>
      </w:numPr>
      <w:spacing w:before="40" w:after="0"/>
      <w:outlineLvl w:val="4"/>
    </w:pPr>
    <w:rPr>
      <w:rFonts w:ascii="Times New Roman" w:eastAsia="MS Gothic" w:hAnsi="Times New Roman"/>
      <w:color w:val="365F91"/>
    </w:rPr>
  </w:style>
  <w:style w:type="paragraph" w:styleId="Heading6">
    <w:name w:val="heading 6"/>
    <w:basedOn w:val="Normal"/>
    <w:next w:val="Normal"/>
    <w:link w:val="Heading6Char"/>
    <w:uiPriority w:val="9"/>
    <w:unhideWhenUsed/>
    <w:qFormat/>
    <w:rsid w:val="001C6655"/>
    <w:pPr>
      <w:numPr>
        <w:ilvl w:val="5"/>
        <w:numId w:val="30"/>
      </w:numPr>
      <w:tabs>
        <w:tab w:val="left" w:pos="993"/>
      </w:tabs>
      <w:spacing w:before="120" w:after="120" w:line="240" w:lineRule="auto"/>
      <w:jc w:val="both"/>
      <w:outlineLvl w:val="5"/>
    </w:pPr>
    <w:rPr>
      <w:rFonts w:ascii="Times New Roman" w:hAnsi="Times New Roman"/>
      <w:bCs/>
      <w:sz w:val="28"/>
      <w:lang w:val="da-DK"/>
    </w:rPr>
  </w:style>
  <w:style w:type="paragraph" w:styleId="Heading7">
    <w:name w:val="heading 7"/>
    <w:basedOn w:val="Normal"/>
    <w:next w:val="Normal"/>
    <w:link w:val="Heading7Char"/>
    <w:uiPriority w:val="9"/>
    <w:semiHidden/>
    <w:unhideWhenUsed/>
    <w:qFormat/>
    <w:rsid w:val="00F77CD4"/>
    <w:pPr>
      <w:keepNext/>
      <w:keepLines/>
      <w:numPr>
        <w:ilvl w:val="6"/>
        <w:numId w:val="30"/>
      </w:numPr>
      <w:spacing w:before="40" w:after="0"/>
      <w:outlineLvl w:val="6"/>
    </w:pPr>
    <w:rPr>
      <w:rFonts w:ascii="Times New Roman" w:eastAsia="MS Gothic" w:hAnsi="Times New Roman"/>
      <w:i/>
      <w:iCs/>
      <w:color w:val="243F60"/>
    </w:rPr>
  </w:style>
  <w:style w:type="paragraph" w:styleId="Heading8">
    <w:name w:val="heading 8"/>
    <w:basedOn w:val="Normal"/>
    <w:next w:val="Normal"/>
    <w:link w:val="Heading8Char"/>
    <w:uiPriority w:val="9"/>
    <w:semiHidden/>
    <w:unhideWhenUsed/>
    <w:qFormat/>
    <w:rsid w:val="00F77CD4"/>
    <w:pPr>
      <w:keepNext/>
      <w:keepLines/>
      <w:numPr>
        <w:ilvl w:val="7"/>
        <w:numId w:val="30"/>
      </w:numPr>
      <w:spacing w:before="40" w:after="0"/>
      <w:outlineLvl w:val="7"/>
    </w:pPr>
    <w:rPr>
      <w:rFonts w:ascii="Times New Roman" w:eastAsia="MS Gothic" w:hAnsi="Times New Roman"/>
      <w:color w:val="272727"/>
      <w:sz w:val="21"/>
      <w:szCs w:val="21"/>
    </w:rPr>
  </w:style>
  <w:style w:type="paragraph" w:styleId="Heading9">
    <w:name w:val="heading 9"/>
    <w:basedOn w:val="Normal"/>
    <w:next w:val="Normal"/>
    <w:link w:val="Heading9Char"/>
    <w:uiPriority w:val="9"/>
    <w:semiHidden/>
    <w:unhideWhenUsed/>
    <w:qFormat/>
    <w:rsid w:val="00F77CD4"/>
    <w:pPr>
      <w:keepNext/>
      <w:keepLines/>
      <w:numPr>
        <w:ilvl w:val="8"/>
        <w:numId w:val="30"/>
      </w:numPr>
      <w:spacing w:before="40" w:after="0"/>
      <w:outlineLvl w:val="8"/>
    </w:pPr>
    <w:rPr>
      <w:rFonts w:ascii="Times New Roman" w:eastAsia="MS Gothic" w:hAnsi="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D3CFA"/>
    <w:rPr>
      <w:rFonts w:ascii="Times New Roman" w:eastAsia="MS Gothic" w:hAnsi="Times New Roman" w:cs="Times New Roman"/>
      <w:b/>
      <w:sz w:val="28"/>
      <w:szCs w:val="26"/>
    </w:rPr>
  </w:style>
  <w:style w:type="character" w:customStyle="1" w:styleId="Heading3Char">
    <w:name w:val="Heading 3 Char"/>
    <w:link w:val="Heading3"/>
    <w:uiPriority w:val="9"/>
    <w:rsid w:val="001320F2"/>
    <w:rPr>
      <w:rFonts w:ascii="Times New Roman" w:eastAsia="MS Gothic" w:hAnsi="Times New Roman" w:cs="Times New Roman"/>
      <w:b/>
      <w:bCs/>
      <w:i/>
      <w:sz w:val="28"/>
      <w:szCs w:val="28"/>
      <w:lang w:val="pl-PL"/>
    </w:rPr>
  </w:style>
  <w:style w:type="paragraph" w:styleId="BodyTextIndent2">
    <w:name w:val="Body Text Indent 2"/>
    <w:basedOn w:val="Normal"/>
    <w:link w:val="BodyTextIndent2Char"/>
    <w:rsid w:val="0020507B"/>
    <w:pPr>
      <w:spacing w:before="120" w:after="120" w:line="240" w:lineRule="auto"/>
      <w:ind w:firstLine="720"/>
      <w:jc w:val="both"/>
    </w:pPr>
    <w:rPr>
      <w:rFonts w:ascii=".VnTime" w:eastAsia="Times New Roman" w:hAnsi=".VnTime"/>
      <w:sz w:val="28"/>
      <w:szCs w:val="20"/>
      <w:lang w:val="en-US"/>
    </w:rPr>
  </w:style>
  <w:style w:type="character" w:customStyle="1" w:styleId="BodyTextIndent2Char">
    <w:name w:val="Body Text Indent 2 Char"/>
    <w:link w:val="BodyTextIndent2"/>
    <w:rsid w:val="0020507B"/>
    <w:rPr>
      <w:rFonts w:ascii=".VnTime" w:eastAsia="Times New Roman" w:hAnsi=".VnTime" w:cs="Times New Roman"/>
      <w:sz w:val="28"/>
      <w:szCs w:val="20"/>
      <w:lang w:val="en-US"/>
    </w:rPr>
  </w:style>
  <w:style w:type="paragraph" w:styleId="BodyText">
    <w:name w:val="Body Text"/>
    <w:basedOn w:val="Normal"/>
    <w:link w:val="BodyTextChar"/>
    <w:rsid w:val="0020507B"/>
    <w:pPr>
      <w:spacing w:after="240" w:line="240" w:lineRule="auto"/>
      <w:jc w:val="both"/>
    </w:pPr>
    <w:rPr>
      <w:rFonts w:ascii=".VnTime" w:eastAsia="Times New Roman" w:hAnsi=".VnTime"/>
      <w:sz w:val="28"/>
      <w:szCs w:val="20"/>
      <w:lang w:val="en-US"/>
    </w:rPr>
  </w:style>
  <w:style w:type="character" w:customStyle="1" w:styleId="BodyTextChar">
    <w:name w:val="Body Text Char"/>
    <w:link w:val="BodyText"/>
    <w:rsid w:val="0020507B"/>
    <w:rPr>
      <w:rFonts w:ascii=".VnTime" w:eastAsia="Times New Roman" w:hAnsi=".VnTime" w:cs="Times New Roman"/>
      <w:sz w:val="28"/>
      <w:szCs w:val="20"/>
      <w:lang w:val="en-US"/>
    </w:rPr>
  </w:style>
  <w:style w:type="paragraph" w:styleId="Footer">
    <w:name w:val="footer"/>
    <w:basedOn w:val="Normal"/>
    <w:link w:val="FooterChar"/>
    <w:uiPriority w:val="99"/>
    <w:rsid w:val="0020507B"/>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FooterChar">
    <w:name w:val="Footer Char"/>
    <w:link w:val="Footer"/>
    <w:uiPriority w:val="99"/>
    <w:rsid w:val="0020507B"/>
    <w:rPr>
      <w:rFonts w:ascii="Times New Roman" w:eastAsia="Times New Roman" w:hAnsi="Times New Roman" w:cs="Times New Roman"/>
      <w:sz w:val="24"/>
      <w:szCs w:val="24"/>
      <w:lang w:val="en-US"/>
    </w:rPr>
  </w:style>
  <w:style w:type="character" w:styleId="PageNumber">
    <w:name w:val="page number"/>
    <w:basedOn w:val="DefaultParagraphFont"/>
    <w:rsid w:val="0020507B"/>
  </w:style>
  <w:style w:type="paragraph" w:styleId="BodyTextIndent">
    <w:name w:val="Body Text Indent"/>
    <w:basedOn w:val="Normal"/>
    <w:link w:val="BodyTextIndentChar"/>
    <w:rsid w:val="0020507B"/>
    <w:pPr>
      <w:spacing w:after="0" w:line="240" w:lineRule="auto"/>
      <w:ind w:firstLine="720"/>
      <w:jc w:val="both"/>
    </w:pPr>
    <w:rPr>
      <w:rFonts w:ascii=".VnTime" w:eastAsia="Times New Roman" w:hAnsi=".VnTime"/>
      <w:sz w:val="24"/>
      <w:szCs w:val="20"/>
      <w:lang w:val="en-US"/>
    </w:rPr>
  </w:style>
  <w:style w:type="character" w:customStyle="1" w:styleId="BodyTextIndentChar">
    <w:name w:val="Body Text Indent Char"/>
    <w:link w:val="BodyTextIndent"/>
    <w:rsid w:val="0020507B"/>
    <w:rPr>
      <w:rFonts w:ascii=".VnTime" w:eastAsia="Times New Roman" w:hAnsi=".VnTime" w:cs="Times New Roman"/>
      <w:sz w:val="24"/>
      <w:szCs w:val="20"/>
      <w:lang w:val="en-US"/>
    </w:rPr>
  </w:style>
  <w:style w:type="paragraph" w:styleId="NormalWeb">
    <w:name w:val="Normal (Web)"/>
    <w:aliases w:val="Обычный (веб)1,Обычный (веб) Знак,Обычный (веб) Знак1,Обычный (веб) Знак Знак"/>
    <w:basedOn w:val="Normal"/>
    <w:link w:val="NormalWebChar"/>
    <w:qFormat/>
    <w:rsid w:val="00A22102"/>
    <w:pPr>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20507B"/>
    <w:rPr>
      <w:b/>
      <w:bCs/>
    </w:rPr>
  </w:style>
  <w:style w:type="paragraph" w:styleId="ListParagraph">
    <w:name w:val="List Paragraph"/>
    <w:aliases w:val="Bullet Number,Gạch đầu dòng,Huong 5,List Paragraph1,List Paragraph11,Number Bullets,Thang2,bullet,bullet 1,List Paragraph (numbered (a)),List Paragraph 1,My checklist"/>
    <w:basedOn w:val="Normal"/>
    <w:link w:val="ListParagraphChar"/>
    <w:qFormat/>
    <w:rsid w:val="00F77CD4"/>
    <w:pPr>
      <w:spacing w:before="120" w:after="120" w:line="240" w:lineRule="auto"/>
      <w:ind w:firstLine="720"/>
      <w:jc w:val="both"/>
    </w:pPr>
    <w:rPr>
      <w:rFonts w:ascii="Times New Roman" w:eastAsia="Times New Roman" w:hAnsi="Times New Roman"/>
      <w:b/>
      <w:sz w:val="28"/>
      <w:lang w:val="en-US"/>
    </w:rPr>
  </w:style>
  <w:style w:type="character" w:customStyle="1" w:styleId="normal-h1">
    <w:name w:val="normal-h1"/>
    <w:rsid w:val="0020507B"/>
    <w:rPr>
      <w:rFonts w:ascii=".VnTime" w:hAnsi=".VnTime" w:hint="default"/>
      <w:color w:val="0000FF"/>
      <w:sz w:val="24"/>
      <w:szCs w:val="24"/>
    </w:rPr>
  </w:style>
  <w:style w:type="character" w:customStyle="1" w:styleId="EndnoteTextChar">
    <w:name w:val="Endnote Text Char"/>
    <w:link w:val="EndnoteText"/>
    <w:uiPriority w:val="99"/>
    <w:semiHidden/>
    <w:rsid w:val="0020507B"/>
    <w:rPr>
      <w:rFonts w:ascii="Calibri" w:eastAsia="Times New Roman" w:hAnsi="Calibri" w:cs="Times New Roman"/>
      <w:sz w:val="20"/>
      <w:szCs w:val="20"/>
      <w:lang w:val="en-US"/>
    </w:rPr>
  </w:style>
  <w:style w:type="paragraph" w:styleId="EndnoteText">
    <w:name w:val="endnote text"/>
    <w:basedOn w:val="Normal"/>
    <w:link w:val="EndnoteTextChar"/>
    <w:uiPriority w:val="99"/>
    <w:semiHidden/>
    <w:unhideWhenUsed/>
    <w:rsid w:val="0020507B"/>
    <w:pPr>
      <w:spacing w:after="0" w:line="240" w:lineRule="auto"/>
    </w:pPr>
    <w:rPr>
      <w:rFonts w:ascii="Calibri" w:eastAsia="Times New Roman" w:hAnsi="Calibri"/>
      <w:sz w:val="20"/>
      <w:szCs w:val="20"/>
      <w:lang w:val="en-US"/>
    </w:rPr>
  </w:style>
  <w:style w:type="character" w:customStyle="1" w:styleId="EndnoteTextChar1">
    <w:name w:val="Endnote Text Char1"/>
    <w:uiPriority w:val="99"/>
    <w:semiHidden/>
    <w:rsid w:val="0020507B"/>
    <w:rPr>
      <w:sz w:val="20"/>
      <w:szCs w:val="20"/>
    </w:rPr>
  </w:style>
  <w:style w:type="character" w:customStyle="1" w:styleId="FootnoteTextChar">
    <w:name w:val="Footnote Text Char"/>
    <w:link w:val="FootnoteText"/>
    <w:uiPriority w:val="99"/>
    <w:rsid w:val="0020507B"/>
    <w:rPr>
      <w:rFonts w:ascii="Calibri" w:eastAsia="Calibri" w:hAnsi="Calibri" w:cs="Times New Roman"/>
      <w:sz w:val="20"/>
      <w:szCs w:val="20"/>
      <w:lang w:val="en-US"/>
    </w:rPr>
  </w:style>
  <w:style w:type="paragraph" w:styleId="FootnoteText">
    <w:name w:val="footnote text"/>
    <w:basedOn w:val="Normal"/>
    <w:link w:val="FootnoteTextChar"/>
    <w:uiPriority w:val="99"/>
    <w:unhideWhenUsed/>
    <w:rsid w:val="0020507B"/>
    <w:pPr>
      <w:spacing w:after="0" w:line="240" w:lineRule="auto"/>
    </w:pPr>
    <w:rPr>
      <w:rFonts w:ascii="Calibri" w:eastAsia="Calibri" w:hAnsi="Calibri"/>
      <w:sz w:val="20"/>
      <w:szCs w:val="20"/>
      <w:lang w:val="en-US"/>
    </w:rPr>
  </w:style>
  <w:style w:type="character" w:customStyle="1" w:styleId="FootnoteTextChar1">
    <w:name w:val="Footnote Text Char1"/>
    <w:uiPriority w:val="99"/>
    <w:semiHidden/>
    <w:rsid w:val="0020507B"/>
    <w:rPr>
      <w:sz w:val="20"/>
      <w:szCs w:val="20"/>
    </w:rPr>
  </w:style>
  <w:style w:type="paragraph" w:styleId="BodyTextFirstIndent">
    <w:name w:val="Body Text First Indent"/>
    <w:basedOn w:val="BodyText"/>
    <w:link w:val="BodyTextFirstIndentChar"/>
    <w:rsid w:val="0087246A"/>
    <w:pPr>
      <w:spacing w:after="120"/>
      <w:ind w:firstLine="210"/>
      <w:jc w:val="left"/>
    </w:pPr>
    <w:rPr>
      <w:rFonts w:ascii="Times New Roman" w:hAnsi="Times New Roman"/>
      <w:szCs w:val="28"/>
    </w:rPr>
  </w:style>
  <w:style w:type="character" w:customStyle="1" w:styleId="BodyTextFirstIndentChar">
    <w:name w:val="Body Text First Indent Char"/>
    <w:link w:val="BodyTextFirstIndent"/>
    <w:rsid w:val="0087246A"/>
    <w:rPr>
      <w:rFonts w:ascii="Times New Roman" w:eastAsia="Times New Roman" w:hAnsi="Times New Roman" w:cs="Times New Roman"/>
      <w:sz w:val="28"/>
      <w:szCs w:val="28"/>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F0468B"/>
    <w:rPr>
      <w:rFonts w:ascii="Times New Roman" w:eastAsia="Times New Roman" w:hAnsi="Times New Roman"/>
      <w:sz w:val="24"/>
      <w:szCs w:val="24"/>
    </w:rPr>
  </w:style>
  <w:style w:type="paragraph" w:styleId="NoSpacing">
    <w:name w:val="No Spacing"/>
    <w:link w:val="NoSpacingChar"/>
    <w:uiPriority w:val="1"/>
    <w:rsid w:val="00581F4D"/>
    <w:rPr>
      <w:rFonts w:eastAsia="MS Mincho"/>
      <w:sz w:val="22"/>
      <w:szCs w:val="22"/>
    </w:rPr>
  </w:style>
  <w:style w:type="character" w:customStyle="1" w:styleId="NoSpacingChar">
    <w:name w:val="No Spacing Char"/>
    <w:link w:val="NoSpacing"/>
    <w:uiPriority w:val="1"/>
    <w:rsid w:val="00581F4D"/>
    <w:rPr>
      <w:rFonts w:eastAsia="MS Mincho"/>
      <w:lang w:val="en-US"/>
    </w:rPr>
  </w:style>
  <w:style w:type="paragraph" w:styleId="BalloonText">
    <w:name w:val="Balloon Text"/>
    <w:basedOn w:val="Normal"/>
    <w:link w:val="BalloonTextChar"/>
    <w:uiPriority w:val="99"/>
    <w:semiHidden/>
    <w:unhideWhenUsed/>
    <w:rsid w:val="00581F4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1F4D"/>
    <w:rPr>
      <w:rFonts w:ascii="Tahoma" w:hAnsi="Tahoma" w:cs="Tahoma"/>
      <w:sz w:val="16"/>
      <w:szCs w:val="16"/>
    </w:rPr>
  </w:style>
  <w:style w:type="paragraph" w:styleId="Header">
    <w:name w:val="header"/>
    <w:basedOn w:val="Normal"/>
    <w:link w:val="HeaderChar"/>
    <w:uiPriority w:val="99"/>
    <w:unhideWhenUsed/>
    <w:rsid w:val="00CA25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250F"/>
  </w:style>
  <w:style w:type="character" w:styleId="FootnoteReference">
    <w:name w:val="footnote reference"/>
    <w:uiPriority w:val="99"/>
    <w:unhideWhenUsed/>
    <w:rsid w:val="00591E5D"/>
    <w:rPr>
      <w:vertAlign w:val="superscript"/>
    </w:rPr>
  </w:style>
  <w:style w:type="character" w:customStyle="1" w:styleId="CharChar2">
    <w:name w:val="Char Char2"/>
    <w:locked/>
    <w:rsid w:val="00591E5D"/>
    <w:rPr>
      <w:rFonts w:eastAsia="Times New Roman" w:cs="Times New Roman"/>
      <w:lang w:val="en-US" w:eastAsia="en-US" w:bidi="ar-SA"/>
    </w:rPr>
  </w:style>
  <w:style w:type="paragraph" w:customStyle="1" w:styleId="Retrait1cm">
    <w:name w:val="Retrait 1cm"/>
    <w:basedOn w:val="Normal"/>
    <w:rsid w:val="00DE34F7"/>
    <w:pPr>
      <w:spacing w:after="160" w:line="240" w:lineRule="auto"/>
      <w:ind w:left="567"/>
    </w:pPr>
    <w:rPr>
      <w:rFonts w:ascii="Garamond" w:eastAsia="SimSun" w:hAnsi="Garamond" w:cs="Garamond"/>
      <w:sz w:val="24"/>
      <w:szCs w:val="24"/>
      <w:lang w:val="fr-FR" w:eastAsia="fr-FR"/>
    </w:rPr>
  </w:style>
  <w:style w:type="paragraph" w:styleId="BodyTextIndent3">
    <w:name w:val="Body Text Indent 3"/>
    <w:basedOn w:val="Normal"/>
    <w:link w:val="BodyTextIndent3Char"/>
    <w:rsid w:val="00DE34F7"/>
    <w:pPr>
      <w:spacing w:after="120" w:line="240" w:lineRule="auto"/>
      <w:ind w:left="360"/>
    </w:pPr>
    <w:rPr>
      <w:rFonts w:ascii=".VnTime" w:eastAsia="Times New Roman" w:hAnsi=".VnTime" w:cs=".VnTime"/>
      <w:sz w:val="16"/>
      <w:szCs w:val="16"/>
      <w:lang w:val="en-US"/>
    </w:rPr>
  </w:style>
  <w:style w:type="character" w:customStyle="1" w:styleId="BodyTextIndent3Char">
    <w:name w:val="Body Text Indent 3 Char"/>
    <w:link w:val="BodyTextIndent3"/>
    <w:rsid w:val="00DE34F7"/>
    <w:rPr>
      <w:rFonts w:ascii=".VnTime" w:eastAsia="Times New Roman" w:hAnsi=".VnTime" w:cs=".VnTime"/>
      <w:sz w:val="16"/>
      <w:szCs w:val="16"/>
      <w:lang w:val="en-US"/>
    </w:rPr>
  </w:style>
  <w:style w:type="character" w:customStyle="1" w:styleId="Heading4Char">
    <w:name w:val="Heading 4 Char"/>
    <w:link w:val="Heading4"/>
    <w:uiPriority w:val="9"/>
    <w:rsid w:val="00A64E80"/>
    <w:rPr>
      <w:rFonts w:ascii="Times New Roman" w:eastAsia="Cambria" w:hAnsi="Times New Roman"/>
      <w:i/>
      <w:sz w:val="28"/>
      <w:szCs w:val="28"/>
    </w:rPr>
  </w:style>
  <w:style w:type="character" w:customStyle="1" w:styleId="Heading5Char">
    <w:name w:val="Heading 5 Char"/>
    <w:link w:val="Heading5"/>
    <w:uiPriority w:val="9"/>
    <w:semiHidden/>
    <w:rsid w:val="00F3257B"/>
    <w:rPr>
      <w:rFonts w:ascii="Times New Roman" w:eastAsia="MS Gothic" w:hAnsi="Times New Roman" w:cs="Times New Roman"/>
      <w:color w:val="365F91"/>
    </w:rPr>
  </w:style>
  <w:style w:type="character" w:customStyle="1" w:styleId="Heading6Char">
    <w:name w:val="Heading 6 Char"/>
    <w:link w:val="Heading6"/>
    <w:uiPriority w:val="9"/>
    <w:rsid w:val="001C6655"/>
    <w:rPr>
      <w:rFonts w:ascii="Times New Roman" w:eastAsia="Arial" w:hAnsi="Times New Roman" w:cs="Times New Roman"/>
      <w:bCs/>
      <w:sz w:val="28"/>
      <w:lang w:val="da-DK"/>
    </w:rPr>
  </w:style>
  <w:style w:type="paragraph" w:customStyle="1" w:styleId="a">
    <w:name w:val="+"/>
    <w:basedOn w:val="Normal"/>
    <w:link w:val="Char"/>
    <w:rsid w:val="00F3257B"/>
    <w:pPr>
      <w:widowControl w:val="0"/>
      <w:numPr>
        <w:numId w:val="5"/>
      </w:numPr>
      <w:tabs>
        <w:tab w:val="left" w:pos="851"/>
      </w:tabs>
      <w:spacing w:before="120" w:after="120" w:line="264" w:lineRule="auto"/>
      <w:jc w:val="both"/>
    </w:pPr>
    <w:rPr>
      <w:rFonts w:ascii="Times New Roman" w:eastAsia="Times New Roman" w:hAnsi="Times New Roman"/>
      <w:sz w:val="28"/>
      <w:szCs w:val="28"/>
    </w:rPr>
  </w:style>
  <w:style w:type="character" w:customStyle="1" w:styleId="Char">
    <w:name w:val="+ Char"/>
    <w:link w:val="a"/>
    <w:rsid w:val="00F3257B"/>
    <w:rPr>
      <w:rFonts w:ascii="Times New Roman" w:eastAsia="Times New Roman" w:hAnsi="Times New Roman" w:cs="Times New Roman"/>
      <w:sz w:val="28"/>
      <w:szCs w:val="28"/>
    </w:rPr>
  </w:style>
  <w:style w:type="character" w:styleId="CommentReference">
    <w:name w:val="annotation reference"/>
    <w:uiPriority w:val="99"/>
    <w:semiHidden/>
    <w:unhideWhenUsed/>
    <w:rsid w:val="00D23AD7"/>
    <w:rPr>
      <w:sz w:val="16"/>
      <w:szCs w:val="16"/>
    </w:rPr>
  </w:style>
  <w:style w:type="paragraph" w:styleId="CommentText">
    <w:name w:val="annotation text"/>
    <w:basedOn w:val="Normal"/>
    <w:link w:val="CommentTextChar"/>
    <w:uiPriority w:val="99"/>
    <w:unhideWhenUsed/>
    <w:rsid w:val="00D23AD7"/>
    <w:pPr>
      <w:spacing w:line="240" w:lineRule="auto"/>
    </w:pPr>
    <w:rPr>
      <w:sz w:val="20"/>
      <w:szCs w:val="20"/>
    </w:rPr>
  </w:style>
  <w:style w:type="character" w:customStyle="1" w:styleId="CommentTextChar">
    <w:name w:val="Comment Text Char"/>
    <w:link w:val="CommentText"/>
    <w:uiPriority w:val="99"/>
    <w:rsid w:val="00D23AD7"/>
    <w:rPr>
      <w:sz w:val="20"/>
      <w:szCs w:val="20"/>
    </w:rPr>
  </w:style>
  <w:style w:type="paragraph" w:styleId="CommentSubject">
    <w:name w:val="annotation subject"/>
    <w:basedOn w:val="CommentText"/>
    <w:next w:val="CommentText"/>
    <w:link w:val="CommentSubjectChar"/>
    <w:semiHidden/>
    <w:unhideWhenUsed/>
    <w:rsid w:val="00D23AD7"/>
    <w:rPr>
      <w:b/>
      <w:bCs/>
    </w:rPr>
  </w:style>
  <w:style w:type="character" w:customStyle="1" w:styleId="CommentSubjectChar">
    <w:name w:val="Comment Subject Char"/>
    <w:link w:val="CommentSubject"/>
    <w:uiPriority w:val="99"/>
    <w:semiHidden/>
    <w:rsid w:val="00D23AD7"/>
    <w:rPr>
      <w:b/>
      <w:bCs/>
      <w:sz w:val="20"/>
      <w:szCs w:val="20"/>
    </w:rPr>
  </w:style>
  <w:style w:type="character" w:customStyle="1" w:styleId="1ContentChar">
    <w:name w:val="1Content Char"/>
    <w:link w:val="1Content"/>
    <w:rsid w:val="00680D7D"/>
    <w:rPr>
      <w:szCs w:val="24"/>
    </w:rPr>
  </w:style>
  <w:style w:type="paragraph" w:customStyle="1" w:styleId="1Content">
    <w:name w:val="1Content"/>
    <w:basedOn w:val="Normal"/>
    <w:link w:val="1ContentChar"/>
    <w:rsid w:val="00680D7D"/>
    <w:pPr>
      <w:widowControl w:val="0"/>
      <w:spacing w:after="120" w:line="240" w:lineRule="auto"/>
      <w:ind w:firstLine="720"/>
      <w:jc w:val="both"/>
    </w:pPr>
    <w:rPr>
      <w:szCs w:val="24"/>
    </w:rPr>
  </w:style>
  <w:style w:type="character" w:styleId="Hyperlink">
    <w:name w:val="Hyperlink"/>
    <w:uiPriority w:val="99"/>
    <w:unhideWhenUsed/>
    <w:rsid w:val="002F28F1"/>
    <w:rPr>
      <w:rFonts w:ascii="Arial" w:hAnsi="Arial"/>
      <w:color w:val="0000FF"/>
      <w:sz w:val="22"/>
      <w:szCs w:val="24"/>
      <w:u w:val="single"/>
      <w:lang w:val="en-ZA" w:eastAsia="en-US" w:bidi="ar-SA"/>
    </w:rPr>
  </w:style>
  <w:style w:type="character" w:customStyle="1" w:styleId="ListParagraphChar">
    <w:name w:val="List Paragraph Char"/>
    <w:aliases w:val="Bullet Number Char,Gạch đầu dòng Char,Huong 5 Char,List Paragraph1 Char,List Paragraph11 Char,Number Bullets Char,Thang2 Char,bullet Char,bullet 1 Char,List Paragraph (numbered (a)) Char,List Paragraph 1 Char,My checklist Char"/>
    <w:link w:val="ListParagraph"/>
    <w:locked/>
    <w:rsid w:val="00F77CD4"/>
    <w:rPr>
      <w:rFonts w:ascii="Times New Roman" w:eastAsia="Times New Roman" w:hAnsi="Times New Roman" w:cs="Times New Roman"/>
      <w:b/>
      <w:sz w:val="28"/>
      <w:lang w:val="en-US"/>
    </w:rPr>
  </w:style>
  <w:style w:type="paragraph" w:customStyle="1" w:styleId="TableParagraph">
    <w:name w:val="Table Paragraph"/>
    <w:basedOn w:val="Normal"/>
    <w:uiPriority w:val="1"/>
    <w:rsid w:val="002F28F1"/>
    <w:pPr>
      <w:widowControl w:val="0"/>
      <w:autoSpaceDE w:val="0"/>
      <w:autoSpaceDN w:val="0"/>
      <w:spacing w:before="120" w:after="120" w:line="240" w:lineRule="auto"/>
      <w:jc w:val="center"/>
    </w:pPr>
    <w:rPr>
      <w:rFonts w:ascii="Cambria Math" w:eastAsia="Cambria Math" w:hAnsi="Cambria Math"/>
      <w:color w:val="000000"/>
      <w:lang w:val="vi" w:eastAsia="vi"/>
    </w:rPr>
  </w:style>
  <w:style w:type="paragraph" w:customStyle="1" w:styleId="table">
    <w:name w:val="table"/>
    <w:basedOn w:val="Normal"/>
    <w:rsid w:val="002F28F1"/>
    <w:pPr>
      <w:spacing w:before="40" w:after="40" w:line="240" w:lineRule="auto"/>
      <w:ind w:left="-57" w:right="-57"/>
      <w:jc w:val="both"/>
    </w:pPr>
    <w:rPr>
      <w:rFonts w:eastAsia="MS Mincho" w:cs="Arial"/>
      <w:color w:val="000000"/>
      <w:sz w:val="24"/>
      <w:szCs w:val="24"/>
      <w:lang w:val="en-US"/>
    </w:rPr>
  </w:style>
  <w:style w:type="paragraph" w:customStyle="1" w:styleId="Nidung">
    <w:name w:val="Nội dung"/>
    <w:rsid w:val="00197151"/>
    <w:pPr>
      <w:spacing w:before="120" w:after="120"/>
    </w:pPr>
    <w:rPr>
      <w:rFonts w:ascii=".VnTime" w:eastAsia=".VnTime" w:hAnsi=".VnTime" w:cs=".VnTime"/>
      <w:color w:val="000000"/>
      <w:sz w:val="28"/>
      <w:szCs w:val="28"/>
      <w:u w:color="000000"/>
      <w:lang w:val="en-GB" w:eastAsia="en-GB"/>
    </w:rPr>
  </w:style>
  <w:style w:type="character" w:customStyle="1" w:styleId="Heading1Char">
    <w:name w:val="Heading 1 Char"/>
    <w:link w:val="Heading1"/>
    <w:uiPriority w:val="9"/>
    <w:rsid w:val="0039248E"/>
    <w:rPr>
      <w:rFonts w:ascii="Times New Roman" w:eastAsia="MS Gothic" w:hAnsi="Times New Roman" w:cs="Times New Roman"/>
      <w:b/>
      <w:sz w:val="28"/>
      <w:szCs w:val="32"/>
      <w:lang w:val="nl-NL"/>
    </w:rPr>
  </w:style>
  <w:style w:type="character" w:customStyle="1" w:styleId="Heading7Char">
    <w:name w:val="Heading 7 Char"/>
    <w:link w:val="Heading7"/>
    <w:uiPriority w:val="9"/>
    <w:semiHidden/>
    <w:rsid w:val="00F77CD4"/>
    <w:rPr>
      <w:rFonts w:ascii="Times New Roman" w:eastAsia="MS Gothic" w:hAnsi="Times New Roman" w:cs="Times New Roman"/>
      <w:i/>
      <w:iCs/>
      <w:color w:val="243F60"/>
    </w:rPr>
  </w:style>
  <w:style w:type="character" w:customStyle="1" w:styleId="Heading8Char">
    <w:name w:val="Heading 8 Char"/>
    <w:link w:val="Heading8"/>
    <w:uiPriority w:val="9"/>
    <w:semiHidden/>
    <w:rsid w:val="00F77CD4"/>
    <w:rPr>
      <w:rFonts w:ascii="Times New Roman" w:eastAsia="MS Gothic" w:hAnsi="Times New Roman" w:cs="Times New Roman"/>
      <w:color w:val="272727"/>
      <w:sz w:val="21"/>
      <w:szCs w:val="21"/>
    </w:rPr>
  </w:style>
  <w:style w:type="character" w:customStyle="1" w:styleId="Heading9Char">
    <w:name w:val="Heading 9 Char"/>
    <w:link w:val="Heading9"/>
    <w:uiPriority w:val="9"/>
    <w:semiHidden/>
    <w:rsid w:val="00F77CD4"/>
    <w:rPr>
      <w:rFonts w:ascii="Times New Roman" w:eastAsia="MS Gothic" w:hAnsi="Times New Roman" w:cs="Times New Roman"/>
      <w:i/>
      <w:iCs/>
      <w:color w:val="272727"/>
      <w:sz w:val="21"/>
      <w:szCs w:val="21"/>
    </w:rPr>
  </w:style>
  <w:style w:type="paragraph" w:styleId="Revision">
    <w:name w:val="Revision"/>
    <w:hidden/>
    <w:uiPriority w:val="99"/>
    <w:semiHidden/>
    <w:rsid w:val="00D90E4D"/>
    <w:rPr>
      <w:sz w:val="22"/>
      <w:szCs w:val="22"/>
      <w:lang w:val="vi-VN"/>
    </w:rPr>
  </w:style>
  <w:style w:type="paragraph" w:styleId="Caption">
    <w:name w:val="caption"/>
    <w:basedOn w:val="Normal"/>
    <w:next w:val="Normal"/>
    <w:uiPriority w:val="35"/>
    <w:qFormat/>
    <w:rsid w:val="001635F0"/>
    <w:pPr>
      <w:widowControl w:val="0"/>
      <w:spacing w:after="120" w:line="240" w:lineRule="auto"/>
      <w:jc w:val="both"/>
    </w:pPr>
    <w:rPr>
      <w:rFonts w:ascii="Times New Roman" w:eastAsia="Times New Roman" w:hAnsi="Times New Roman"/>
      <w:i/>
      <w:iCs/>
      <w:color w:val="44546A"/>
      <w:sz w:val="18"/>
      <w:szCs w:val="18"/>
      <w:lang w:val="en-US"/>
    </w:rPr>
  </w:style>
  <w:style w:type="paragraph" w:customStyle="1" w:styleId="Bng">
    <w:name w:val="Bảng"/>
    <w:basedOn w:val="Normal"/>
    <w:rsid w:val="001635F0"/>
    <w:pPr>
      <w:spacing w:before="120" w:after="240" w:line="240" w:lineRule="auto"/>
      <w:jc w:val="center"/>
    </w:pPr>
    <w:rPr>
      <w:rFonts w:ascii="Times New Roman" w:eastAsia="Calibri" w:hAnsi="Times New Roman"/>
      <w:b/>
      <w:bCs/>
      <w:sz w:val="28"/>
      <w:szCs w:val="26"/>
      <w:lang w:val="en-US"/>
    </w:rPr>
  </w:style>
  <w:style w:type="paragraph" w:customStyle="1" w:styleId="Hinh">
    <w:name w:val="Hinh"/>
    <w:basedOn w:val="Heading2"/>
    <w:autoRedefine/>
    <w:rsid w:val="001635F0"/>
    <w:pPr>
      <w:keepNext w:val="0"/>
      <w:keepLines w:val="0"/>
      <w:widowControl w:val="0"/>
      <w:numPr>
        <w:numId w:val="0"/>
      </w:numPr>
      <w:spacing w:before="240" w:after="240"/>
      <w:jc w:val="center"/>
      <w:outlineLvl w:val="9"/>
    </w:pPr>
    <w:rPr>
      <w:iCs/>
      <w:noProof/>
      <w:color w:val="000000"/>
      <w:szCs w:val="28"/>
      <w:lang w:val="es-ES_tradnl"/>
    </w:rPr>
  </w:style>
  <w:style w:type="paragraph" w:customStyle="1" w:styleId="Bngnidung">
    <w:name w:val="Bảng nội dung"/>
    <w:basedOn w:val="Normal"/>
    <w:autoRedefine/>
    <w:rsid w:val="001635F0"/>
    <w:pPr>
      <w:spacing w:before="120" w:after="120" w:line="240" w:lineRule="auto"/>
      <w:jc w:val="both"/>
    </w:pPr>
    <w:rPr>
      <w:rFonts w:ascii="Times New Roman" w:eastAsia="Times New Roman" w:hAnsi="Times New Roman"/>
      <w:noProof/>
      <w:sz w:val="26"/>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9503">
      <w:bodyDiv w:val="1"/>
      <w:marLeft w:val="25"/>
      <w:marRight w:val="25"/>
      <w:marTop w:val="0"/>
      <w:marBottom w:val="0"/>
      <w:divBdr>
        <w:top w:val="none" w:sz="0" w:space="0" w:color="auto"/>
        <w:left w:val="none" w:sz="0" w:space="0" w:color="auto"/>
        <w:bottom w:val="none" w:sz="0" w:space="0" w:color="auto"/>
        <w:right w:val="none" w:sz="0" w:space="0" w:color="auto"/>
      </w:divBdr>
      <w:divsChild>
        <w:div w:id="1956986227">
          <w:marLeft w:val="0"/>
          <w:marRight w:val="0"/>
          <w:marTop w:val="0"/>
          <w:marBottom w:val="0"/>
          <w:divBdr>
            <w:top w:val="none" w:sz="0" w:space="0" w:color="auto"/>
            <w:left w:val="none" w:sz="0" w:space="0" w:color="auto"/>
            <w:bottom w:val="none" w:sz="0" w:space="0" w:color="auto"/>
            <w:right w:val="none" w:sz="0" w:space="0" w:color="auto"/>
          </w:divBdr>
          <w:divsChild>
            <w:div w:id="1515222090">
              <w:marLeft w:val="0"/>
              <w:marRight w:val="0"/>
              <w:marTop w:val="0"/>
              <w:marBottom w:val="0"/>
              <w:divBdr>
                <w:top w:val="none" w:sz="0" w:space="0" w:color="auto"/>
                <w:left w:val="none" w:sz="0" w:space="0" w:color="auto"/>
                <w:bottom w:val="none" w:sz="0" w:space="0" w:color="auto"/>
                <w:right w:val="none" w:sz="0" w:space="0" w:color="auto"/>
              </w:divBdr>
              <w:divsChild>
                <w:div w:id="1829246009">
                  <w:marLeft w:val="150"/>
                  <w:marRight w:val="0"/>
                  <w:marTop w:val="0"/>
                  <w:marBottom w:val="0"/>
                  <w:divBdr>
                    <w:top w:val="none" w:sz="0" w:space="0" w:color="auto"/>
                    <w:left w:val="none" w:sz="0" w:space="0" w:color="auto"/>
                    <w:bottom w:val="none" w:sz="0" w:space="0" w:color="auto"/>
                    <w:right w:val="none" w:sz="0" w:space="0" w:color="auto"/>
                  </w:divBdr>
                  <w:divsChild>
                    <w:div w:id="37882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6309181">
      <w:bodyDiv w:val="1"/>
      <w:marLeft w:val="25"/>
      <w:marRight w:val="25"/>
      <w:marTop w:val="0"/>
      <w:marBottom w:val="0"/>
      <w:divBdr>
        <w:top w:val="none" w:sz="0" w:space="0" w:color="auto"/>
        <w:left w:val="none" w:sz="0" w:space="0" w:color="auto"/>
        <w:bottom w:val="none" w:sz="0" w:space="0" w:color="auto"/>
        <w:right w:val="none" w:sz="0" w:space="0" w:color="auto"/>
      </w:divBdr>
      <w:divsChild>
        <w:div w:id="534584354">
          <w:marLeft w:val="0"/>
          <w:marRight w:val="0"/>
          <w:marTop w:val="0"/>
          <w:marBottom w:val="0"/>
          <w:divBdr>
            <w:top w:val="none" w:sz="0" w:space="0" w:color="auto"/>
            <w:left w:val="none" w:sz="0" w:space="0" w:color="auto"/>
            <w:bottom w:val="none" w:sz="0" w:space="0" w:color="auto"/>
            <w:right w:val="none" w:sz="0" w:space="0" w:color="auto"/>
          </w:divBdr>
          <w:divsChild>
            <w:div w:id="2095783131">
              <w:marLeft w:val="0"/>
              <w:marRight w:val="0"/>
              <w:marTop w:val="0"/>
              <w:marBottom w:val="0"/>
              <w:divBdr>
                <w:top w:val="none" w:sz="0" w:space="0" w:color="auto"/>
                <w:left w:val="none" w:sz="0" w:space="0" w:color="auto"/>
                <w:bottom w:val="none" w:sz="0" w:space="0" w:color="auto"/>
                <w:right w:val="none" w:sz="0" w:space="0" w:color="auto"/>
              </w:divBdr>
              <w:divsChild>
                <w:div w:id="1896156544">
                  <w:marLeft w:val="150"/>
                  <w:marRight w:val="0"/>
                  <w:marTop w:val="0"/>
                  <w:marBottom w:val="0"/>
                  <w:divBdr>
                    <w:top w:val="none" w:sz="0" w:space="0" w:color="auto"/>
                    <w:left w:val="none" w:sz="0" w:space="0" w:color="auto"/>
                    <w:bottom w:val="none" w:sz="0" w:space="0" w:color="auto"/>
                    <w:right w:val="none" w:sz="0" w:space="0" w:color="auto"/>
                  </w:divBdr>
                  <w:divsChild>
                    <w:div w:id="28701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image" Target="media/image1.png"/><Relationship Id="rId68" Type="http://schemas.openxmlformats.org/officeDocument/2006/relationships/image" Target="media/image6.png"/><Relationship Id="rId16" Type="http://schemas.openxmlformats.org/officeDocument/2006/relationships/customXml" Target="../customXml/item1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customXml" Target="../customXml/item37.xml"/><Relationship Id="rId40" Type="http://schemas.openxmlformats.org/officeDocument/2006/relationships/customXml" Target="../customXml/item40.xml"/><Relationship Id="rId45" Type="http://schemas.openxmlformats.org/officeDocument/2006/relationships/customXml" Target="../customXml/item45.xml"/><Relationship Id="rId53" Type="http://schemas.openxmlformats.org/officeDocument/2006/relationships/customXml" Target="../customXml/item53.xml"/><Relationship Id="rId58" Type="http://schemas.openxmlformats.org/officeDocument/2006/relationships/footnotes" Target="footnotes.xml"/><Relationship Id="rId66" Type="http://schemas.openxmlformats.org/officeDocument/2006/relationships/image" Target="media/image4.png"/><Relationship Id="rId74" Type="http://schemas.openxmlformats.org/officeDocument/2006/relationships/hyperlink" Target="https://thuvienphapluat.vn/van-ban/Dau-tu/Quyet-dinh-329-QD-BCT-2020-nguyen-tac-va-thu-tu-dieu-chinh-bo-sung-quy-hoach-cac-du-an-dien-447012.aspx" TargetMode="External"/><Relationship Id="rId5" Type="http://schemas.openxmlformats.org/officeDocument/2006/relationships/customXml" Target="../customXml/item5.xml"/><Relationship Id="rId61" Type="http://schemas.openxmlformats.org/officeDocument/2006/relationships/hyperlink" Target="https://thuvienphapluat.vn/van-ban/Linh-vuc-khac/Quyet-dinh-1208-QD-TTg-phe-duyet-Quy-hoach-phat-trien-dien-luc-quoc-gia-126942.aspx" TargetMode="External"/><Relationship Id="rId19" Type="http://schemas.openxmlformats.org/officeDocument/2006/relationships/customXml" Target="../customXml/item1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customXml" Target="../customXml/item35.xml"/><Relationship Id="rId43" Type="http://schemas.openxmlformats.org/officeDocument/2006/relationships/customXml" Target="../customXml/item43.xml"/><Relationship Id="rId48" Type="http://schemas.openxmlformats.org/officeDocument/2006/relationships/customXml" Target="../customXml/item48.xml"/><Relationship Id="rId56" Type="http://schemas.openxmlformats.org/officeDocument/2006/relationships/settings" Target="settings.xml"/><Relationship Id="rId64" Type="http://schemas.openxmlformats.org/officeDocument/2006/relationships/image" Target="media/image2.png"/><Relationship Id="rId69" Type="http://schemas.openxmlformats.org/officeDocument/2006/relationships/image" Target="media/image7.png"/><Relationship Id="rId77" Type="http://schemas.openxmlformats.org/officeDocument/2006/relationships/fontTable" Target="fontTable.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hyperlink" Target="https://thuvienphapluat.vn/van-ban/Dau-tu/Nghi-quyet-110-NQ-CP-2019-Danh-muc-quy-hoach-tich-hop-vao-quy-hoach-cap-quoc-gia-vung-tinh-430226.aspx" TargetMode="Externa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customXml" Target="../customXml/item38.xml"/><Relationship Id="rId46" Type="http://schemas.openxmlformats.org/officeDocument/2006/relationships/customXml" Target="../customXml/item46.xml"/><Relationship Id="rId59" Type="http://schemas.openxmlformats.org/officeDocument/2006/relationships/endnotes" Target="endnotes.xml"/><Relationship Id="rId67" Type="http://schemas.openxmlformats.org/officeDocument/2006/relationships/image" Target="media/image5.png"/><Relationship Id="rId20" Type="http://schemas.openxmlformats.org/officeDocument/2006/relationships/customXml" Target="../customXml/item20.xml"/><Relationship Id="rId41" Type="http://schemas.openxmlformats.org/officeDocument/2006/relationships/customXml" Target="../customXml/item41.xml"/><Relationship Id="rId54" Type="http://schemas.openxmlformats.org/officeDocument/2006/relationships/numbering" Target="numbering.xml"/><Relationship Id="rId62" Type="http://schemas.openxmlformats.org/officeDocument/2006/relationships/hyperlink" Target="https://thuvienphapluat.vn/van-ban/Thuong-mai/Decision-No-428-QD-TTg-revisions-national-power-development-plan-2011-2020-2030-2016-307883.aspx?tab=1" TargetMode="External"/><Relationship Id="rId70" Type="http://schemas.openxmlformats.org/officeDocument/2006/relationships/image" Target="media/image8.png"/><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webSettings" Target="webSettings.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hyperlink" Target="https://thuvienphapluat.vn/van-ban/Dau-tu/Quyet-dinh-2068-QD-TTg-2017-chuyen-giao-Du-an-dau-tu-xay-dung-Dai-hoc-Quoc-gia-Ha-Noi-370521.aspx" TargetMode="External"/><Relationship Id="rId65" Type="http://schemas.openxmlformats.org/officeDocument/2006/relationships/image" Target="media/image3.png"/><Relationship Id="rId73" Type="http://schemas.openxmlformats.org/officeDocument/2006/relationships/hyperlink" Target="https://thuvienphapluat.vn/van-ban/Dau-tu/Quyet-dinh-329-QD-BCT-2020-nguyen-tac-va-thu-tu-dieu-chinh-bo-sung-quy-hoach-cac-du-an-dien-447012.aspx"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styles" Target="styles.xml"/><Relationship Id="rId76" Type="http://schemas.openxmlformats.org/officeDocument/2006/relationships/footer" Target="footer1.xml"/><Relationship Id="rId7" Type="http://schemas.openxmlformats.org/officeDocument/2006/relationships/customXml" Target="../customXml/item7.xml"/><Relationship Id="rId71" Type="http://schemas.openxmlformats.org/officeDocument/2006/relationships/hyperlink" Target="https://thuvienphapluat.vn/van-ban/Xay-dung-Do-thi/Nghi-quyet-751-2019-UBTVQH14-giai-thich-mot-so-dieu-cua-Luat-Quy-hoach-422336.aspx" TargetMode="External"/><Relationship Id="rId2" Type="http://schemas.openxmlformats.org/officeDocument/2006/relationships/customXml" Target="../customXml/item2.xml"/><Relationship Id="rId29" Type="http://schemas.openxmlformats.org/officeDocument/2006/relationships/customXml" Target="../customXml/item2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10.xml><?xml version="1.0" encoding="utf-8"?>
<b:Sources xmlns:b="http://schemas.openxmlformats.org/officeDocument/2006/bibliography" xmlns="http://schemas.openxmlformats.org/officeDocument/2006/bibliography" SelectedStyle="\APA.XSL" StyleName="APA Fifth Edition"/>
</file>

<file path=customXml/item11.xml><?xml version="1.0" encoding="utf-8"?>
<b:Sources xmlns:b="http://schemas.openxmlformats.org/officeDocument/2006/bibliography" xmlns="http://schemas.openxmlformats.org/officeDocument/2006/bibliography" SelectedStyle="\APA.XSL" StyleName="APA Fifth Edition"/>
</file>

<file path=customXml/item12.xml><?xml version="1.0" encoding="utf-8"?>
<b:Sources xmlns:b="http://schemas.openxmlformats.org/officeDocument/2006/bibliography" xmlns="http://schemas.openxmlformats.org/officeDocument/2006/bibliography" SelectedStyle="\APA.XSL" StyleName="APA Fifth Edition"/>
</file>

<file path=customXml/item13.xml><?xml version="1.0" encoding="utf-8"?>
<b:Sources xmlns:b="http://schemas.openxmlformats.org/officeDocument/2006/bibliography" xmlns="http://schemas.openxmlformats.org/officeDocument/2006/bibliography" SelectedStyle="\APA.XSL" StyleName="APA Fifth Edition"/>
</file>

<file path=customXml/item14.xml><?xml version="1.0" encoding="utf-8"?>
<b:Sources xmlns:b="http://schemas.openxmlformats.org/officeDocument/2006/bibliography" xmlns="http://schemas.openxmlformats.org/officeDocument/2006/bibliography" SelectedStyle="\APA.XSL" StyleName="APA Fifth Edition"/>
</file>

<file path=customXml/item15.xml><?xml version="1.0" encoding="utf-8"?>
<b:Sources xmlns:b="http://schemas.openxmlformats.org/officeDocument/2006/bibliography" xmlns="http://schemas.openxmlformats.org/officeDocument/2006/bibliography" SelectedStyle="\APA.XSL" StyleName="APA Fifth Edition"/>
</file>

<file path=customXml/item16.xml><?xml version="1.0" encoding="utf-8"?>
<b:Sources xmlns:b="http://schemas.openxmlformats.org/officeDocument/2006/bibliography" xmlns="http://schemas.openxmlformats.org/officeDocument/2006/bibliography" SelectedStyle="\APA.XSL" StyleName="APA Fifth Edition"/>
</file>

<file path=customXml/item17.xml><?xml version="1.0" encoding="utf-8"?>
<b:Sources xmlns:b="http://schemas.openxmlformats.org/officeDocument/2006/bibliography" xmlns="http://schemas.openxmlformats.org/officeDocument/2006/bibliography" SelectedStyle="\APA.XSL" StyleName="APA Fifth Edition"/>
</file>

<file path=customXml/item18.xml><?xml version="1.0" encoding="utf-8"?>
<b:Sources xmlns:b="http://schemas.openxmlformats.org/officeDocument/2006/bibliography" xmlns="http://schemas.openxmlformats.org/officeDocument/2006/bibliography" SelectedStyle="\APA.XSL" StyleName="APA Fifth Edition"/>
</file>

<file path=customXml/item19.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20.xml><?xml version="1.0" encoding="utf-8"?>
<b:Sources xmlns:b="http://schemas.openxmlformats.org/officeDocument/2006/bibliography" xmlns="http://schemas.openxmlformats.org/officeDocument/2006/bibliography" SelectedStyle="\APA.XSL" StyleName="APA Fifth Edition"/>
</file>

<file path=customXml/item21.xml><?xml version="1.0" encoding="utf-8"?>
<b:Sources xmlns:b="http://schemas.openxmlformats.org/officeDocument/2006/bibliography" xmlns="http://schemas.openxmlformats.org/officeDocument/2006/bibliography" SelectedStyle="\APA.XSL" StyleName="APA Fifth Edition"/>
</file>

<file path=customXml/item22.xml><?xml version="1.0" encoding="utf-8"?>
<b:Sources xmlns:b="http://schemas.openxmlformats.org/officeDocument/2006/bibliography" xmlns="http://schemas.openxmlformats.org/officeDocument/2006/bibliography" SelectedStyle="\APA.XSL" StyleName="APA Fifth Edition"/>
</file>

<file path=customXml/item23.xml><?xml version="1.0" encoding="utf-8"?>
<b:Sources xmlns:b="http://schemas.openxmlformats.org/officeDocument/2006/bibliography" xmlns="http://schemas.openxmlformats.org/officeDocument/2006/bibliography" SelectedStyle="\APA.XSL" StyleName="APA Fifth Edition"/>
</file>

<file path=customXml/item24.xml><?xml version="1.0" encoding="utf-8"?>
<b:Sources xmlns:b="http://schemas.openxmlformats.org/officeDocument/2006/bibliography" xmlns="http://schemas.openxmlformats.org/officeDocument/2006/bibliography" SelectedStyle="\APA.XSL" StyleName="APA Fifth Edition"/>
</file>

<file path=customXml/item25.xml><?xml version="1.0" encoding="utf-8"?>
<b:Sources xmlns:b="http://schemas.openxmlformats.org/officeDocument/2006/bibliography" xmlns="http://schemas.openxmlformats.org/officeDocument/2006/bibliography" SelectedStyle="\APA.XSL" StyleName="APA Fifth Edition"/>
</file>

<file path=customXml/item26.xml><?xml version="1.0" encoding="utf-8"?>
<b:Sources xmlns:b="http://schemas.openxmlformats.org/officeDocument/2006/bibliography" xmlns="http://schemas.openxmlformats.org/officeDocument/2006/bibliography" SelectedStyle="\APA.XSL" StyleName="APA Fifth Edition"/>
</file>

<file path=customXml/item27.xml><?xml version="1.0" encoding="utf-8"?>
<b:Sources xmlns:b="http://schemas.openxmlformats.org/officeDocument/2006/bibliography" xmlns="http://schemas.openxmlformats.org/officeDocument/2006/bibliography" SelectedStyle="\APA.XSL" StyleName="APA Fifth Edition"/>
</file>

<file path=customXml/item28.xml><?xml version="1.0" encoding="utf-8"?>
<b:Sources xmlns:b="http://schemas.openxmlformats.org/officeDocument/2006/bibliography" xmlns="http://schemas.openxmlformats.org/officeDocument/2006/bibliography" SelectedStyle="\APA.XSL" StyleName="APA Fifth Edition"/>
</file>

<file path=customXml/item29.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30.xml><?xml version="1.0" encoding="utf-8"?>
<b:Sources xmlns:b="http://schemas.openxmlformats.org/officeDocument/2006/bibliography" xmlns="http://schemas.openxmlformats.org/officeDocument/2006/bibliography" SelectedStyle="\APA.XSL" StyleName="APA Fifth Edition"/>
</file>

<file path=customXml/item31.xml><?xml version="1.0" encoding="utf-8"?>
<b:Sources xmlns:b="http://schemas.openxmlformats.org/officeDocument/2006/bibliography" xmlns="http://schemas.openxmlformats.org/officeDocument/2006/bibliography" SelectedStyle="\APA.XSL" StyleName="APA Fifth Edition"/>
</file>

<file path=customXml/item32.xml><?xml version="1.0" encoding="utf-8"?>
<b:Sources xmlns:b="http://schemas.openxmlformats.org/officeDocument/2006/bibliography" xmlns="http://schemas.openxmlformats.org/officeDocument/2006/bibliography" SelectedStyle="\APA.XSL" StyleName="APA Fifth Edition"/>
</file>

<file path=customXml/item33.xml><?xml version="1.0" encoding="utf-8"?>
<b:Sources xmlns:b="http://schemas.openxmlformats.org/officeDocument/2006/bibliography" xmlns="http://schemas.openxmlformats.org/officeDocument/2006/bibliography" SelectedStyle="\APA.XSL" StyleName="APA Fifth Edition"/>
</file>

<file path=customXml/item34.xml><?xml version="1.0" encoding="utf-8"?>
<b:Sources xmlns:b="http://schemas.openxmlformats.org/officeDocument/2006/bibliography" xmlns="http://schemas.openxmlformats.org/officeDocument/2006/bibliography" SelectedStyle="\APA.XSL" StyleName="APA Fifth Edition"/>
</file>

<file path=customXml/item35.xml><?xml version="1.0" encoding="utf-8"?>
<b:Sources xmlns:b="http://schemas.openxmlformats.org/officeDocument/2006/bibliography" xmlns="http://schemas.openxmlformats.org/officeDocument/2006/bibliography" SelectedStyle="\APA.XSL" StyleName="APA Fifth Edition"/>
</file>

<file path=customXml/item36.xml><?xml version="1.0" encoding="utf-8"?>
<b:Sources xmlns:b="http://schemas.openxmlformats.org/officeDocument/2006/bibliography" xmlns="http://schemas.openxmlformats.org/officeDocument/2006/bibliography" SelectedStyle="\APA.XSL" StyleName="APA Fifth Edition"/>
</file>

<file path=customXml/item37.xml><?xml version="1.0" encoding="utf-8"?>
<b:Sources xmlns:b="http://schemas.openxmlformats.org/officeDocument/2006/bibliography" xmlns="http://schemas.openxmlformats.org/officeDocument/2006/bibliography" SelectedStyle="\APA.XSL" StyleName="APA Fifth Edition"/>
</file>

<file path=customXml/item38.xml><?xml version="1.0" encoding="utf-8"?>
<b:Sources xmlns:b="http://schemas.openxmlformats.org/officeDocument/2006/bibliography" xmlns="http://schemas.openxmlformats.org/officeDocument/2006/bibliography" SelectedStyle="\APA.XSL" StyleName="APA Fifth Edition"/>
</file>

<file path=customXml/item39.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40.xml><?xml version="1.0" encoding="utf-8"?>
<b:Sources xmlns:b="http://schemas.openxmlformats.org/officeDocument/2006/bibliography" xmlns="http://schemas.openxmlformats.org/officeDocument/2006/bibliography" SelectedStyle="\APA.XSL" StyleName="APA Fifth Edition"/>
</file>

<file path=customXml/item41.xml><?xml version="1.0" encoding="utf-8"?>
<b:Sources xmlns:b="http://schemas.openxmlformats.org/officeDocument/2006/bibliography" xmlns="http://schemas.openxmlformats.org/officeDocument/2006/bibliography" SelectedStyle="\APA.XSL" StyleName="APA Fifth Edition"/>
</file>

<file path=customXml/item42.xml><?xml version="1.0" encoding="utf-8"?>
<b:Sources xmlns:b="http://schemas.openxmlformats.org/officeDocument/2006/bibliography" xmlns="http://schemas.openxmlformats.org/officeDocument/2006/bibliography" SelectedStyle="\APA.XSL" StyleName="APA Fifth Edition"/>
</file>

<file path=customXml/item43.xml><?xml version="1.0" encoding="utf-8"?>
<b:Sources xmlns:b="http://schemas.openxmlformats.org/officeDocument/2006/bibliography" xmlns="http://schemas.openxmlformats.org/officeDocument/2006/bibliography" SelectedStyle="\APA.XSL" StyleName="APA Fifth Edition"/>
</file>

<file path=customXml/item44.xml><?xml version="1.0" encoding="utf-8"?>
<b:Sources xmlns:b="http://schemas.openxmlformats.org/officeDocument/2006/bibliography" xmlns="http://schemas.openxmlformats.org/officeDocument/2006/bibliography" SelectedStyle="\APA.XSL" StyleName="APA Fifth Edition"/>
</file>

<file path=customXml/item45.xml><?xml version="1.0" encoding="utf-8"?>
<b:Sources xmlns:b="http://schemas.openxmlformats.org/officeDocument/2006/bibliography" xmlns="http://schemas.openxmlformats.org/officeDocument/2006/bibliography" SelectedStyle="\APA.XSL" StyleName="APA Fifth Edition"/>
</file>

<file path=customXml/item46.xml><?xml version="1.0" encoding="utf-8"?>
<b:Sources xmlns:b="http://schemas.openxmlformats.org/officeDocument/2006/bibliography" xmlns="http://schemas.openxmlformats.org/officeDocument/2006/bibliography" SelectedStyle="\APA.XSL" StyleName="APA Fifth Edition"/>
</file>

<file path=customXml/item47.xml><?xml version="1.0" encoding="utf-8"?>
<b:Sources xmlns:b="http://schemas.openxmlformats.org/officeDocument/2006/bibliography" xmlns="http://schemas.openxmlformats.org/officeDocument/2006/bibliography" SelectedStyle="\APA.XSL" StyleName="APA Fifth Edition"/>
</file>

<file path=customXml/item48.xml><?xml version="1.0" encoding="utf-8"?>
<b:Sources xmlns:b="http://schemas.openxmlformats.org/officeDocument/2006/bibliography" xmlns="http://schemas.openxmlformats.org/officeDocument/2006/bibliography" SelectedStyle="\APA.XSL" StyleName="APA Fifth Edition"/>
</file>

<file path=customXml/item49.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50.xml><?xml version="1.0" encoding="utf-8"?>
<b:Sources xmlns:b="http://schemas.openxmlformats.org/officeDocument/2006/bibliography" xmlns="http://schemas.openxmlformats.org/officeDocument/2006/bibliography" SelectedStyle="\APA.XSL" StyleName="APA Fifth Edition"/>
</file>

<file path=customXml/item51.xml><?xml version="1.0" encoding="utf-8"?>
<b:Sources xmlns:b="http://schemas.openxmlformats.org/officeDocument/2006/bibliography" xmlns="http://schemas.openxmlformats.org/officeDocument/2006/bibliography" SelectedStyle="\APA.XSL" StyleName="APA Fifth Edition"/>
</file>

<file path=customXml/item52.xml><?xml version="1.0" encoding="utf-8"?>
<b:Sources xmlns:b="http://schemas.openxmlformats.org/officeDocument/2006/bibliography" xmlns="http://schemas.openxmlformats.org/officeDocument/2006/bibliography" SelectedStyle="\APA.XSL" StyleName="APA Fifth Edition"/>
</file>

<file path=customXml/item53.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8.xml><?xml version="1.0" encoding="utf-8"?>
<b:Sources xmlns:b="http://schemas.openxmlformats.org/officeDocument/2006/bibliography" xmlns="http://schemas.openxmlformats.org/officeDocument/2006/bibliography" SelectedStyle="\APA.XSL" StyleName="APA Fifth Edition"/>
</file>

<file path=customXml/item9.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81D67-1D42-4190-B051-A1809B441DBC}">
  <ds:schemaRefs>
    <ds:schemaRef ds:uri="http://schemas.openxmlformats.org/officeDocument/2006/bibliography"/>
  </ds:schemaRefs>
</ds:datastoreItem>
</file>

<file path=customXml/itemProps10.xml><?xml version="1.0" encoding="utf-8"?>
<ds:datastoreItem xmlns:ds="http://schemas.openxmlformats.org/officeDocument/2006/customXml" ds:itemID="{75449EAD-C19B-4B22-A21D-0A086267EF8B}">
  <ds:schemaRefs>
    <ds:schemaRef ds:uri="http://schemas.openxmlformats.org/officeDocument/2006/bibliography"/>
  </ds:schemaRefs>
</ds:datastoreItem>
</file>

<file path=customXml/itemProps11.xml><?xml version="1.0" encoding="utf-8"?>
<ds:datastoreItem xmlns:ds="http://schemas.openxmlformats.org/officeDocument/2006/customXml" ds:itemID="{F4178117-3F71-4419-9EAE-215F3F0827D6}">
  <ds:schemaRefs>
    <ds:schemaRef ds:uri="http://schemas.openxmlformats.org/officeDocument/2006/bibliography"/>
  </ds:schemaRefs>
</ds:datastoreItem>
</file>

<file path=customXml/itemProps12.xml><?xml version="1.0" encoding="utf-8"?>
<ds:datastoreItem xmlns:ds="http://schemas.openxmlformats.org/officeDocument/2006/customXml" ds:itemID="{FB7EC58F-8005-40F3-A18F-EADC507FD0A7}">
  <ds:schemaRefs>
    <ds:schemaRef ds:uri="http://schemas.openxmlformats.org/officeDocument/2006/bibliography"/>
  </ds:schemaRefs>
</ds:datastoreItem>
</file>

<file path=customXml/itemProps13.xml><?xml version="1.0" encoding="utf-8"?>
<ds:datastoreItem xmlns:ds="http://schemas.openxmlformats.org/officeDocument/2006/customXml" ds:itemID="{6A79E6CA-A6B8-4A95-A5AE-341319E8D40E}">
  <ds:schemaRefs>
    <ds:schemaRef ds:uri="http://schemas.openxmlformats.org/officeDocument/2006/bibliography"/>
  </ds:schemaRefs>
</ds:datastoreItem>
</file>

<file path=customXml/itemProps14.xml><?xml version="1.0" encoding="utf-8"?>
<ds:datastoreItem xmlns:ds="http://schemas.openxmlformats.org/officeDocument/2006/customXml" ds:itemID="{94539239-BA5A-44CA-AD47-D53FCEBF1C1C}">
  <ds:schemaRefs>
    <ds:schemaRef ds:uri="http://schemas.openxmlformats.org/officeDocument/2006/bibliography"/>
  </ds:schemaRefs>
</ds:datastoreItem>
</file>

<file path=customXml/itemProps15.xml><?xml version="1.0" encoding="utf-8"?>
<ds:datastoreItem xmlns:ds="http://schemas.openxmlformats.org/officeDocument/2006/customXml" ds:itemID="{834A5608-AD4B-47B6-AFD0-4A857B72E8BC}">
  <ds:schemaRefs>
    <ds:schemaRef ds:uri="http://schemas.openxmlformats.org/officeDocument/2006/bibliography"/>
  </ds:schemaRefs>
</ds:datastoreItem>
</file>

<file path=customXml/itemProps16.xml><?xml version="1.0" encoding="utf-8"?>
<ds:datastoreItem xmlns:ds="http://schemas.openxmlformats.org/officeDocument/2006/customXml" ds:itemID="{09CBBE05-ED02-4FE3-9D4B-7972D43A8C5F}">
  <ds:schemaRefs>
    <ds:schemaRef ds:uri="http://schemas.openxmlformats.org/officeDocument/2006/bibliography"/>
  </ds:schemaRefs>
</ds:datastoreItem>
</file>

<file path=customXml/itemProps17.xml><?xml version="1.0" encoding="utf-8"?>
<ds:datastoreItem xmlns:ds="http://schemas.openxmlformats.org/officeDocument/2006/customXml" ds:itemID="{86D5D30F-B5F6-45C7-8A52-BA663B76422F}">
  <ds:schemaRefs>
    <ds:schemaRef ds:uri="http://schemas.openxmlformats.org/officeDocument/2006/bibliography"/>
  </ds:schemaRefs>
</ds:datastoreItem>
</file>

<file path=customXml/itemProps18.xml><?xml version="1.0" encoding="utf-8"?>
<ds:datastoreItem xmlns:ds="http://schemas.openxmlformats.org/officeDocument/2006/customXml" ds:itemID="{72058502-80C4-4FFF-BA17-A084852A32A9}">
  <ds:schemaRefs>
    <ds:schemaRef ds:uri="http://schemas.openxmlformats.org/officeDocument/2006/bibliography"/>
  </ds:schemaRefs>
</ds:datastoreItem>
</file>

<file path=customXml/itemProps19.xml><?xml version="1.0" encoding="utf-8"?>
<ds:datastoreItem xmlns:ds="http://schemas.openxmlformats.org/officeDocument/2006/customXml" ds:itemID="{4C1E7435-FB8F-44B0-9C73-040FFBDC7C66}">
  <ds:schemaRefs>
    <ds:schemaRef ds:uri="http://schemas.openxmlformats.org/officeDocument/2006/bibliography"/>
  </ds:schemaRefs>
</ds:datastoreItem>
</file>

<file path=customXml/itemProps2.xml><?xml version="1.0" encoding="utf-8"?>
<ds:datastoreItem xmlns:ds="http://schemas.openxmlformats.org/officeDocument/2006/customXml" ds:itemID="{12BB5228-4CD4-4BF3-965B-6A6773F4D2C0}">
  <ds:schemaRefs>
    <ds:schemaRef ds:uri="http://schemas.openxmlformats.org/officeDocument/2006/bibliography"/>
  </ds:schemaRefs>
</ds:datastoreItem>
</file>

<file path=customXml/itemProps20.xml><?xml version="1.0" encoding="utf-8"?>
<ds:datastoreItem xmlns:ds="http://schemas.openxmlformats.org/officeDocument/2006/customXml" ds:itemID="{CD07755E-AD50-4FC7-A20E-2178E609DAF3}">
  <ds:schemaRefs>
    <ds:schemaRef ds:uri="http://schemas.openxmlformats.org/officeDocument/2006/bibliography"/>
  </ds:schemaRefs>
</ds:datastoreItem>
</file>

<file path=customXml/itemProps21.xml><?xml version="1.0" encoding="utf-8"?>
<ds:datastoreItem xmlns:ds="http://schemas.openxmlformats.org/officeDocument/2006/customXml" ds:itemID="{31622772-9F78-4120-A309-82DCAEFA2964}">
  <ds:schemaRefs>
    <ds:schemaRef ds:uri="http://schemas.openxmlformats.org/officeDocument/2006/bibliography"/>
  </ds:schemaRefs>
</ds:datastoreItem>
</file>

<file path=customXml/itemProps22.xml><?xml version="1.0" encoding="utf-8"?>
<ds:datastoreItem xmlns:ds="http://schemas.openxmlformats.org/officeDocument/2006/customXml" ds:itemID="{2E439862-E4AE-4F9B-9F54-E737E79015E9}">
  <ds:schemaRefs>
    <ds:schemaRef ds:uri="http://schemas.openxmlformats.org/officeDocument/2006/bibliography"/>
  </ds:schemaRefs>
</ds:datastoreItem>
</file>

<file path=customXml/itemProps23.xml><?xml version="1.0" encoding="utf-8"?>
<ds:datastoreItem xmlns:ds="http://schemas.openxmlformats.org/officeDocument/2006/customXml" ds:itemID="{06B4F78B-1BC1-4439-89BC-EBA19B359F0E}">
  <ds:schemaRefs>
    <ds:schemaRef ds:uri="http://schemas.openxmlformats.org/officeDocument/2006/bibliography"/>
  </ds:schemaRefs>
</ds:datastoreItem>
</file>

<file path=customXml/itemProps24.xml><?xml version="1.0" encoding="utf-8"?>
<ds:datastoreItem xmlns:ds="http://schemas.openxmlformats.org/officeDocument/2006/customXml" ds:itemID="{AEA47FCE-4E55-496B-9D38-925D9B57BACF}">
  <ds:schemaRefs>
    <ds:schemaRef ds:uri="http://schemas.openxmlformats.org/officeDocument/2006/bibliography"/>
  </ds:schemaRefs>
</ds:datastoreItem>
</file>

<file path=customXml/itemProps25.xml><?xml version="1.0" encoding="utf-8"?>
<ds:datastoreItem xmlns:ds="http://schemas.openxmlformats.org/officeDocument/2006/customXml" ds:itemID="{9A59BB90-33D6-411A-B941-DEBD82F6409B}">
  <ds:schemaRefs>
    <ds:schemaRef ds:uri="http://schemas.openxmlformats.org/officeDocument/2006/bibliography"/>
  </ds:schemaRefs>
</ds:datastoreItem>
</file>

<file path=customXml/itemProps26.xml><?xml version="1.0" encoding="utf-8"?>
<ds:datastoreItem xmlns:ds="http://schemas.openxmlformats.org/officeDocument/2006/customXml" ds:itemID="{A3A41723-A70F-4FB8-BC81-FDEB2D182F56}">
  <ds:schemaRefs>
    <ds:schemaRef ds:uri="http://schemas.openxmlformats.org/officeDocument/2006/bibliography"/>
  </ds:schemaRefs>
</ds:datastoreItem>
</file>

<file path=customXml/itemProps27.xml><?xml version="1.0" encoding="utf-8"?>
<ds:datastoreItem xmlns:ds="http://schemas.openxmlformats.org/officeDocument/2006/customXml" ds:itemID="{C111AF42-CCC8-41B0-9FEA-9FFC231BDC20}">
  <ds:schemaRefs>
    <ds:schemaRef ds:uri="http://schemas.openxmlformats.org/officeDocument/2006/bibliography"/>
  </ds:schemaRefs>
</ds:datastoreItem>
</file>

<file path=customXml/itemProps28.xml><?xml version="1.0" encoding="utf-8"?>
<ds:datastoreItem xmlns:ds="http://schemas.openxmlformats.org/officeDocument/2006/customXml" ds:itemID="{BCB090C3-E4A4-400C-81D2-BEF1C6A5E143}">
  <ds:schemaRefs>
    <ds:schemaRef ds:uri="http://schemas.openxmlformats.org/officeDocument/2006/bibliography"/>
  </ds:schemaRefs>
</ds:datastoreItem>
</file>

<file path=customXml/itemProps29.xml><?xml version="1.0" encoding="utf-8"?>
<ds:datastoreItem xmlns:ds="http://schemas.openxmlformats.org/officeDocument/2006/customXml" ds:itemID="{8CE62B90-4EC9-423B-8FB5-DD69AB1AC0D3}">
  <ds:schemaRefs>
    <ds:schemaRef ds:uri="http://schemas.openxmlformats.org/officeDocument/2006/bibliography"/>
  </ds:schemaRefs>
</ds:datastoreItem>
</file>

<file path=customXml/itemProps3.xml><?xml version="1.0" encoding="utf-8"?>
<ds:datastoreItem xmlns:ds="http://schemas.openxmlformats.org/officeDocument/2006/customXml" ds:itemID="{89871B48-7005-4199-95FA-C504ED7F42A3}">
  <ds:schemaRefs>
    <ds:schemaRef ds:uri="http://schemas.openxmlformats.org/officeDocument/2006/bibliography"/>
  </ds:schemaRefs>
</ds:datastoreItem>
</file>

<file path=customXml/itemProps30.xml><?xml version="1.0" encoding="utf-8"?>
<ds:datastoreItem xmlns:ds="http://schemas.openxmlformats.org/officeDocument/2006/customXml" ds:itemID="{B5AE77A1-5317-4F10-B920-D0D8D2004481}">
  <ds:schemaRefs>
    <ds:schemaRef ds:uri="http://schemas.openxmlformats.org/officeDocument/2006/bibliography"/>
  </ds:schemaRefs>
</ds:datastoreItem>
</file>

<file path=customXml/itemProps31.xml><?xml version="1.0" encoding="utf-8"?>
<ds:datastoreItem xmlns:ds="http://schemas.openxmlformats.org/officeDocument/2006/customXml" ds:itemID="{D0AEC7F5-46D3-4EBA-96A5-58DC3C4C0907}">
  <ds:schemaRefs>
    <ds:schemaRef ds:uri="http://schemas.openxmlformats.org/officeDocument/2006/bibliography"/>
  </ds:schemaRefs>
</ds:datastoreItem>
</file>

<file path=customXml/itemProps32.xml><?xml version="1.0" encoding="utf-8"?>
<ds:datastoreItem xmlns:ds="http://schemas.openxmlformats.org/officeDocument/2006/customXml" ds:itemID="{3A718739-B46D-4809-8A3B-D7F77A295B2D}">
  <ds:schemaRefs>
    <ds:schemaRef ds:uri="http://schemas.openxmlformats.org/officeDocument/2006/bibliography"/>
  </ds:schemaRefs>
</ds:datastoreItem>
</file>

<file path=customXml/itemProps33.xml><?xml version="1.0" encoding="utf-8"?>
<ds:datastoreItem xmlns:ds="http://schemas.openxmlformats.org/officeDocument/2006/customXml" ds:itemID="{FDE1226E-AC7A-4978-AF67-894413ED577B}">
  <ds:schemaRefs>
    <ds:schemaRef ds:uri="http://schemas.openxmlformats.org/officeDocument/2006/bibliography"/>
  </ds:schemaRefs>
</ds:datastoreItem>
</file>

<file path=customXml/itemProps34.xml><?xml version="1.0" encoding="utf-8"?>
<ds:datastoreItem xmlns:ds="http://schemas.openxmlformats.org/officeDocument/2006/customXml" ds:itemID="{BAC6D769-2229-40FA-BDE5-3D95CCCF1060}">
  <ds:schemaRefs>
    <ds:schemaRef ds:uri="http://schemas.openxmlformats.org/officeDocument/2006/bibliography"/>
  </ds:schemaRefs>
</ds:datastoreItem>
</file>

<file path=customXml/itemProps35.xml><?xml version="1.0" encoding="utf-8"?>
<ds:datastoreItem xmlns:ds="http://schemas.openxmlformats.org/officeDocument/2006/customXml" ds:itemID="{FDECA0D2-6A58-4A25-9E36-D768CEEAC4C3}">
  <ds:schemaRefs>
    <ds:schemaRef ds:uri="http://schemas.openxmlformats.org/officeDocument/2006/bibliography"/>
  </ds:schemaRefs>
</ds:datastoreItem>
</file>

<file path=customXml/itemProps36.xml><?xml version="1.0" encoding="utf-8"?>
<ds:datastoreItem xmlns:ds="http://schemas.openxmlformats.org/officeDocument/2006/customXml" ds:itemID="{177D781E-DDB9-46B6-8AAA-C83AC369518D}">
  <ds:schemaRefs>
    <ds:schemaRef ds:uri="http://schemas.openxmlformats.org/officeDocument/2006/bibliography"/>
  </ds:schemaRefs>
</ds:datastoreItem>
</file>

<file path=customXml/itemProps37.xml><?xml version="1.0" encoding="utf-8"?>
<ds:datastoreItem xmlns:ds="http://schemas.openxmlformats.org/officeDocument/2006/customXml" ds:itemID="{4D595144-EC7D-4A5A-AA43-DA99A796EDF5}">
  <ds:schemaRefs>
    <ds:schemaRef ds:uri="http://schemas.openxmlformats.org/officeDocument/2006/bibliography"/>
  </ds:schemaRefs>
</ds:datastoreItem>
</file>

<file path=customXml/itemProps38.xml><?xml version="1.0" encoding="utf-8"?>
<ds:datastoreItem xmlns:ds="http://schemas.openxmlformats.org/officeDocument/2006/customXml" ds:itemID="{297377F5-39FD-4DDE-998A-CCCD6F40E1E3}">
  <ds:schemaRefs>
    <ds:schemaRef ds:uri="http://schemas.openxmlformats.org/officeDocument/2006/bibliography"/>
  </ds:schemaRefs>
</ds:datastoreItem>
</file>

<file path=customXml/itemProps39.xml><?xml version="1.0" encoding="utf-8"?>
<ds:datastoreItem xmlns:ds="http://schemas.openxmlformats.org/officeDocument/2006/customXml" ds:itemID="{57F3B55D-D4BA-4E9D-AC26-1BAC9585472C}">
  <ds:schemaRefs>
    <ds:schemaRef ds:uri="http://schemas.openxmlformats.org/officeDocument/2006/bibliography"/>
  </ds:schemaRefs>
</ds:datastoreItem>
</file>

<file path=customXml/itemProps4.xml><?xml version="1.0" encoding="utf-8"?>
<ds:datastoreItem xmlns:ds="http://schemas.openxmlformats.org/officeDocument/2006/customXml" ds:itemID="{A7DEF0D6-0FCF-4F4E-8EFA-1740284D2745}">
  <ds:schemaRefs>
    <ds:schemaRef ds:uri="http://schemas.openxmlformats.org/officeDocument/2006/bibliography"/>
  </ds:schemaRefs>
</ds:datastoreItem>
</file>

<file path=customXml/itemProps40.xml><?xml version="1.0" encoding="utf-8"?>
<ds:datastoreItem xmlns:ds="http://schemas.openxmlformats.org/officeDocument/2006/customXml" ds:itemID="{E9BD729C-77B4-427C-9A7E-66DE1BF650BB}">
  <ds:schemaRefs>
    <ds:schemaRef ds:uri="http://schemas.openxmlformats.org/officeDocument/2006/bibliography"/>
  </ds:schemaRefs>
</ds:datastoreItem>
</file>

<file path=customXml/itemProps41.xml><?xml version="1.0" encoding="utf-8"?>
<ds:datastoreItem xmlns:ds="http://schemas.openxmlformats.org/officeDocument/2006/customXml" ds:itemID="{F5F4D9D3-D2C7-49F0-B1ED-0A444E39E53B}">
  <ds:schemaRefs>
    <ds:schemaRef ds:uri="http://schemas.openxmlformats.org/officeDocument/2006/bibliography"/>
  </ds:schemaRefs>
</ds:datastoreItem>
</file>

<file path=customXml/itemProps42.xml><?xml version="1.0" encoding="utf-8"?>
<ds:datastoreItem xmlns:ds="http://schemas.openxmlformats.org/officeDocument/2006/customXml" ds:itemID="{783797EF-FCA9-43F9-BC08-5D9B5A350F3F}">
  <ds:schemaRefs>
    <ds:schemaRef ds:uri="http://schemas.openxmlformats.org/officeDocument/2006/bibliography"/>
  </ds:schemaRefs>
</ds:datastoreItem>
</file>

<file path=customXml/itemProps43.xml><?xml version="1.0" encoding="utf-8"?>
<ds:datastoreItem xmlns:ds="http://schemas.openxmlformats.org/officeDocument/2006/customXml" ds:itemID="{CD2CBACA-8AD9-4654-B292-DAC3D38AB6BE}">
  <ds:schemaRefs>
    <ds:schemaRef ds:uri="http://schemas.openxmlformats.org/officeDocument/2006/bibliography"/>
  </ds:schemaRefs>
</ds:datastoreItem>
</file>

<file path=customXml/itemProps44.xml><?xml version="1.0" encoding="utf-8"?>
<ds:datastoreItem xmlns:ds="http://schemas.openxmlformats.org/officeDocument/2006/customXml" ds:itemID="{5DD5AC26-6E14-4A0C-A7F4-D373E2216CC6}">
  <ds:schemaRefs>
    <ds:schemaRef ds:uri="http://schemas.openxmlformats.org/officeDocument/2006/bibliography"/>
  </ds:schemaRefs>
</ds:datastoreItem>
</file>

<file path=customXml/itemProps45.xml><?xml version="1.0" encoding="utf-8"?>
<ds:datastoreItem xmlns:ds="http://schemas.openxmlformats.org/officeDocument/2006/customXml" ds:itemID="{511B8D17-7355-44DF-8E39-B2852A41FB07}">
  <ds:schemaRefs>
    <ds:schemaRef ds:uri="http://schemas.openxmlformats.org/officeDocument/2006/bibliography"/>
  </ds:schemaRefs>
</ds:datastoreItem>
</file>

<file path=customXml/itemProps46.xml><?xml version="1.0" encoding="utf-8"?>
<ds:datastoreItem xmlns:ds="http://schemas.openxmlformats.org/officeDocument/2006/customXml" ds:itemID="{8E647CF3-637D-4AF8-9403-EDB3A1646ED3}">
  <ds:schemaRefs>
    <ds:schemaRef ds:uri="http://schemas.openxmlformats.org/officeDocument/2006/bibliography"/>
  </ds:schemaRefs>
</ds:datastoreItem>
</file>

<file path=customXml/itemProps47.xml><?xml version="1.0" encoding="utf-8"?>
<ds:datastoreItem xmlns:ds="http://schemas.openxmlformats.org/officeDocument/2006/customXml" ds:itemID="{2AA11D1E-0946-4746-97A6-0637F91C5FD5}">
  <ds:schemaRefs>
    <ds:schemaRef ds:uri="http://schemas.openxmlformats.org/officeDocument/2006/bibliography"/>
  </ds:schemaRefs>
</ds:datastoreItem>
</file>

<file path=customXml/itemProps48.xml><?xml version="1.0" encoding="utf-8"?>
<ds:datastoreItem xmlns:ds="http://schemas.openxmlformats.org/officeDocument/2006/customXml" ds:itemID="{4C27D108-7CE4-4E72-806F-7130A577C737}">
  <ds:schemaRefs>
    <ds:schemaRef ds:uri="http://schemas.openxmlformats.org/officeDocument/2006/bibliography"/>
  </ds:schemaRefs>
</ds:datastoreItem>
</file>

<file path=customXml/itemProps49.xml><?xml version="1.0" encoding="utf-8"?>
<ds:datastoreItem xmlns:ds="http://schemas.openxmlformats.org/officeDocument/2006/customXml" ds:itemID="{BD1CBAF0-BE12-41A4-B121-1669ABFFEA4A}">
  <ds:schemaRefs>
    <ds:schemaRef ds:uri="http://schemas.openxmlformats.org/officeDocument/2006/bibliography"/>
  </ds:schemaRefs>
</ds:datastoreItem>
</file>

<file path=customXml/itemProps5.xml><?xml version="1.0" encoding="utf-8"?>
<ds:datastoreItem xmlns:ds="http://schemas.openxmlformats.org/officeDocument/2006/customXml" ds:itemID="{7F6FF5E5-EBBE-49B2-8585-1B40C12E69E4}">
  <ds:schemaRefs>
    <ds:schemaRef ds:uri="http://schemas.openxmlformats.org/officeDocument/2006/bibliography"/>
  </ds:schemaRefs>
</ds:datastoreItem>
</file>

<file path=customXml/itemProps50.xml><?xml version="1.0" encoding="utf-8"?>
<ds:datastoreItem xmlns:ds="http://schemas.openxmlformats.org/officeDocument/2006/customXml" ds:itemID="{988B0665-6A37-4C26-8388-BC9F186F7C50}">
  <ds:schemaRefs>
    <ds:schemaRef ds:uri="http://schemas.openxmlformats.org/officeDocument/2006/bibliography"/>
  </ds:schemaRefs>
</ds:datastoreItem>
</file>

<file path=customXml/itemProps51.xml><?xml version="1.0" encoding="utf-8"?>
<ds:datastoreItem xmlns:ds="http://schemas.openxmlformats.org/officeDocument/2006/customXml" ds:itemID="{6B70532F-9494-4A27-A883-A323E7861044}">
  <ds:schemaRefs>
    <ds:schemaRef ds:uri="http://schemas.openxmlformats.org/officeDocument/2006/bibliography"/>
  </ds:schemaRefs>
</ds:datastoreItem>
</file>

<file path=customXml/itemProps52.xml><?xml version="1.0" encoding="utf-8"?>
<ds:datastoreItem xmlns:ds="http://schemas.openxmlformats.org/officeDocument/2006/customXml" ds:itemID="{F1974D40-FB18-4963-9890-3B47D69C8BEC}">
  <ds:schemaRefs>
    <ds:schemaRef ds:uri="http://schemas.openxmlformats.org/officeDocument/2006/bibliography"/>
  </ds:schemaRefs>
</ds:datastoreItem>
</file>

<file path=customXml/itemProps53.xml><?xml version="1.0" encoding="utf-8"?>
<ds:datastoreItem xmlns:ds="http://schemas.openxmlformats.org/officeDocument/2006/customXml" ds:itemID="{128B0531-2634-4457-B0EA-0E9737A7E87D}">
  <ds:schemaRefs>
    <ds:schemaRef ds:uri="http://schemas.openxmlformats.org/officeDocument/2006/bibliography"/>
  </ds:schemaRefs>
</ds:datastoreItem>
</file>

<file path=customXml/itemProps6.xml><?xml version="1.0" encoding="utf-8"?>
<ds:datastoreItem xmlns:ds="http://schemas.openxmlformats.org/officeDocument/2006/customXml" ds:itemID="{0B2A896D-2BEA-44B3-8A0E-C1A03E4310D3}">
  <ds:schemaRefs>
    <ds:schemaRef ds:uri="http://schemas.openxmlformats.org/officeDocument/2006/bibliography"/>
  </ds:schemaRefs>
</ds:datastoreItem>
</file>

<file path=customXml/itemProps7.xml><?xml version="1.0" encoding="utf-8"?>
<ds:datastoreItem xmlns:ds="http://schemas.openxmlformats.org/officeDocument/2006/customXml" ds:itemID="{FB0393F3-85D0-442B-8E11-84CAAA993257}">
  <ds:schemaRefs>
    <ds:schemaRef ds:uri="http://schemas.openxmlformats.org/officeDocument/2006/bibliography"/>
  </ds:schemaRefs>
</ds:datastoreItem>
</file>

<file path=customXml/itemProps8.xml><?xml version="1.0" encoding="utf-8"?>
<ds:datastoreItem xmlns:ds="http://schemas.openxmlformats.org/officeDocument/2006/customXml" ds:itemID="{3723D787-2957-4EFD-8FEA-5E0A4DCEB0D7}">
  <ds:schemaRefs>
    <ds:schemaRef ds:uri="http://schemas.openxmlformats.org/officeDocument/2006/bibliography"/>
  </ds:schemaRefs>
</ds:datastoreItem>
</file>

<file path=customXml/itemProps9.xml><?xml version="1.0" encoding="utf-8"?>
<ds:datastoreItem xmlns:ds="http://schemas.openxmlformats.org/officeDocument/2006/customXml" ds:itemID="{8E69D85D-208D-4D98-8CC2-805D4AE90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66</Pages>
  <Words>26033</Words>
  <Characters>148393</Characters>
  <Application>Microsoft Office Word</Application>
  <DocSecurity>0</DocSecurity>
  <Lines>1236</Lines>
  <Paragraphs>348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174078</CharactersWithSpaces>
  <SharedDoc>false</SharedDoc>
  <HLinks>
    <vt:vector size="30" baseType="variant">
      <vt:variant>
        <vt:i4>786454</vt:i4>
      </vt:variant>
      <vt:variant>
        <vt:i4>12</vt:i4>
      </vt:variant>
      <vt:variant>
        <vt:i4>0</vt:i4>
      </vt:variant>
      <vt:variant>
        <vt:i4>5</vt:i4>
      </vt:variant>
      <vt:variant>
        <vt:lpwstr>https://thuvienphapluat.vn/van-ban/Dau-tu/Quyet-dinh-329-QD-BCT-2020-nguyen-tac-va-thu-tu-dieu-chinh-bo-sung-quy-hoach-cac-du-an-dien-447012.aspx</vt:lpwstr>
      </vt:variant>
      <vt:variant>
        <vt:lpwstr/>
      </vt:variant>
      <vt:variant>
        <vt:i4>786454</vt:i4>
      </vt:variant>
      <vt:variant>
        <vt:i4>9</vt:i4>
      </vt:variant>
      <vt:variant>
        <vt:i4>0</vt:i4>
      </vt:variant>
      <vt:variant>
        <vt:i4>5</vt:i4>
      </vt:variant>
      <vt:variant>
        <vt:lpwstr>https://thuvienphapluat.vn/van-ban/Dau-tu/Quyet-dinh-329-QD-BCT-2020-nguyen-tac-va-thu-tu-dieu-chinh-bo-sung-quy-hoach-cac-du-an-dien-447012.aspx</vt:lpwstr>
      </vt:variant>
      <vt:variant>
        <vt:lpwstr/>
      </vt:variant>
      <vt:variant>
        <vt:i4>6160393</vt:i4>
      </vt:variant>
      <vt:variant>
        <vt:i4>6</vt:i4>
      </vt:variant>
      <vt:variant>
        <vt:i4>0</vt:i4>
      </vt:variant>
      <vt:variant>
        <vt:i4>5</vt:i4>
      </vt:variant>
      <vt:variant>
        <vt:lpwstr>https://thuvienphapluat.vn/van-ban/Dau-tu/Nghi-quyet-110-NQ-CP-2019-Danh-muc-quy-hoach-tich-hop-vao-quy-hoach-cap-quoc-gia-vung-tinh-430226.aspx</vt:lpwstr>
      </vt:variant>
      <vt:variant>
        <vt:lpwstr/>
      </vt:variant>
      <vt:variant>
        <vt:i4>5111826</vt:i4>
      </vt:variant>
      <vt:variant>
        <vt:i4>3</vt:i4>
      </vt:variant>
      <vt:variant>
        <vt:i4>0</vt:i4>
      </vt:variant>
      <vt:variant>
        <vt:i4>5</vt:i4>
      </vt:variant>
      <vt:variant>
        <vt:lpwstr>https://thuvienphapluat.vn/van-ban/Xay-dung-Do-thi/Nghi-quyet-751-2019-UBTVQH14-giai-thich-mot-so-dieu-cua-Luat-Quy-hoach-422336.aspx</vt:lpwstr>
      </vt:variant>
      <vt:variant>
        <vt:lpwstr/>
      </vt:variant>
      <vt:variant>
        <vt:i4>7143550</vt:i4>
      </vt:variant>
      <vt:variant>
        <vt:i4>0</vt:i4>
      </vt:variant>
      <vt:variant>
        <vt:i4>0</vt:i4>
      </vt:variant>
      <vt:variant>
        <vt:i4>5</vt:i4>
      </vt:variant>
      <vt:variant>
        <vt:lpwstr>https://thuvienphapluat.vn/van-ban/Dau-tu/Quyet-dinh-2068-QD-TTg-2017-chuyen-giao-Du-an-dau-tu-xay-dung-Dai-hoc-Quoc-gia-Ha-Noi-370521.aspx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Ngan (Phan Do Thu Ngan)</dc:creator>
  <cp:keywords/>
  <cp:lastModifiedBy>Ngan (Phan Do Thu Ngan)</cp:lastModifiedBy>
  <cp:revision>9</cp:revision>
  <cp:lastPrinted>2021-10-18T04:39:00Z</cp:lastPrinted>
  <dcterms:created xsi:type="dcterms:W3CDTF">2021-09-28T10:02:00Z</dcterms:created>
  <dcterms:modified xsi:type="dcterms:W3CDTF">2021-10-18T04:41:00Z</dcterms:modified>
</cp:coreProperties>
</file>